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4EFFE" w14:textId="77777777" w:rsidR="004351C5" w:rsidRPr="004351C5" w:rsidRDefault="004351C5" w:rsidP="004351C5">
      <w:pPr>
        <w:spacing w:after="0" w:line="240" w:lineRule="auto"/>
        <w:ind w:right="-2"/>
        <w:jc w:val="both"/>
        <w:rPr>
          <w:rFonts w:ascii="Times New Roman" w:eastAsia="Calibri" w:hAnsi="Times New Roman" w:cs="Times New Roman"/>
          <w:kern w:val="0"/>
          <w:sz w:val="24"/>
          <w:szCs w:val="24"/>
          <w14:ligatures w14:val="none"/>
        </w:rPr>
      </w:pPr>
    </w:p>
    <w:p w14:paraId="63E7B205" w14:textId="1D56C252" w:rsidR="004351C5" w:rsidRPr="004351C5" w:rsidRDefault="004351C5" w:rsidP="004351C5">
      <w:pPr>
        <w:spacing w:after="0" w:line="240" w:lineRule="auto"/>
        <w:ind w:right="-2"/>
        <w:jc w:val="both"/>
        <w:rPr>
          <w:rFonts w:ascii="Times New Roman" w:eastAsia="Calibri" w:hAnsi="Times New Roman" w:cs="Times New Roman"/>
          <w:b/>
          <w:bCs/>
          <w:kern w:val="0"/>
          <w:sz w:val="24"/>
          <w:szCs w:val="24"/>
          <w14:ligatures w14:val="none"/>
        </w:rPr>
      </w:pPr>
      <w:r w:rsidRPr="004351C5">
        <w:rPr>
          <w:rFonts w:ascii="Times New Roman" w:eastAsia="Calibri" w:hAnsi="Times New Roman" w:cs="Times New Roman"/>
          <w:b/>
          <w:bCs/>
          <w:kern w:val="0"/>
          <w:sz w:val="24"/>
          <w:szCs w:val="24"/>
          <w14:ligatures w14:val="none"/>
        </w:rPr>
        <w:t>RAAMLEPING</w:t>
      </w:r>
      <w:r w:rsidR="007026A6">
        <w:rPr>
          <w:rFonts w:ascii="Times New Roman" w:eastAsia="Calibri" w:hAnsi="Times New Roman" w:cs="Times New Roman"/>
          <w:b/>
          <w:bCs/>
          <w:kern w:val="0"/>
          <w:sz w:val="24"/>
          <w:szCs w:val="24"/>
          <w14:ligatures w14:val="none"/>
        </w:rPr>
        <w:t xml:space="preserve"> </w:t>
      </w:r>
      <w:r w:rsidR="001B545A">
        <w:rPr>
          <w:rFonts w:ascii="Times New Roman" w:eastAsia="Calibri" w:hAnsi="Times New Roman" w:cs="Times New Roman"/>
          <w:b/>
          <w:bCs/>
          <w:kern w:val="0"/>
          <w:sz w:val="24"/>
          <w:szCs w:val="24"/>
          <w14:ligatures w14:val="none"/>
        </w:rPr>
        <w:t xml:space="preserve">nr </w:t>
      </w:r>
      <w:r w:rsidR="001B545A" w:rsidRPr="001B545A">
        <w:rPr>
          <w:rFonts w:ascii="Times New Roman" w:eastAsia="Calibri" w:hAnsi="Times New Roman" w:cs="Times New Roman"/>
          <w:b/>
          <w:bCs/>
          <w:kern w:val="0"/>
          <w:sz w:val="24"/>
          <w:szCs w:val="24"/>
          <w14:ligatures w14:val="none"/>
        </w:rPr>
        <w:t>6-27/2024/55</w:t>
      </w:r>
    </w:p>
    <w:p w14:paraId="4AA56659" w14:textId="77777777" w:rsidR="004351C5" w:rsidRPr="004351C5" w:rsidRDefault="004351C5" w:rsidP="004351C5">
      <w:pPr>
        <w:spacing w:after="0" w:line="240" w:lineRule="auto"/>
        <w:ind w:right="-2"/>
        <w:jc w:val="both"/>
        <w:rPr>
          <w:rFonts w:ascii="Times New Roman" w:eastAsia="Calibri" w:hAnsi="Times New Roman" w:cs="Times New Roman"/>
          <w:kern w:val="0"/>
          <w:sz w:val="24"/>
          <w:szCs w:val="24"/>
          <w14:ligatures w14:val="none"/>
        </w:rPr>
      </w:pPr>
    </w:p>
    <w:p w14:paraId="465439D3" w14:textId="512D4282" w:rsidR="004351C5" w:rsidRPr="004351C5" w:rsidRDefault="004351C5" w:rsidP="000F4C5F">
      <w:pPr>
        <w:spacing w:before="100" w:beforeAutospacing="1" w:after="100" w:afterAutospacing="1" w:line="240" w:lineRule="auto"/>
        <w:ind w:left="567"/>
        <w:jc w:val="center"/>
        <w:rPr>
          <w:rFonts w:ascii="Times New Roman" w:eastAsia="Calibri" w:hAnsi="Times New Roman" w:cs="Times New Roman"/>
          <w:kern w:val="0"/>
          <w:sz w:val="24"/>
          <w:lang w:val="en-GB"/>
          <w14:ligatures w14:val="none"/>
        </w:rPr>
      </w:pPr>
    </w:p>
    <w:p w14:paraId="283B3729" w14:textId="77777777" w:rsidR="004351C5" w:rsidRPr="004351C5" w:rsidRDefault="004351C5" w:rsidP="000F4C5F">
      <w:pPr>
        <w:spacing w:before="100" w:beforeAutospacing="1" w:after="100" w:afterAutospacing="1" w:line="240" w:lineRule="auto"/>
        <w:ind w:left="5523" w:firstLine="141"/>
        <w:jc w:val="center"/>
        <w:rPr>
          <w:rFonts w:ascii="Times New Roman" w:eastAsia="Times New Roman" w:hAnsi="Times New Roman" w:cs="Times New Roman"/>
          <w:kern w:val="0"/>
          <w:sz w:val="24"/>
          <w:szCs w:val="24"/>
          <w14:ligatures w14:val="none"/>
        </w:rPr>
      </w:pPr>
      <w:r w:rsidRPr="004351C5">
        <w:rPr>
          <w:rFonts w:ascii="Times New Roman" w:eastAsia="Calibri" w:hAnsi="Times New Roman" w:cs="Times New Roman"/>
          <w:kern w:val="0"/>
          <w:sz w:val="24"/>
          <w:lang w:val="fi-FI"/>
          <w14:ligatures w14:val="none"/>
        </w:rPr>
        <w:t>(</w:t>
      </w:r>
      <w:proofErr w:type="spellStart"/>
      <w:r w:rsidRPr="004351C5">
        <w:rPr>
          <w:rFonts w:ascii="Times New Roman" w:eastAsia="Calibri" w:hAnsi="Times New Roman" w:cs="Times New Roman"/>
          <w:kern w:val="0"/>
          <w:sz w:val="24"/>
          <w:lang w:val="fi-FI"/>
          <w14:ligatures w14:val="none"/>
        </w:rPr>
        <w:t>hiliseima</w:t>
      </w:r>
      <w:proofErr w:type="spellEnd"/>
      <w:r w:rsidRPr="004351C5">
        <w:rPr>
          <w:rFonts w:ascii="Times New Roman" w:eastAsia="Calibri" w:hAnsi="Times New Roman" w:cs="Times New Roman"/>
          <w:kern w:val="0"/>
          <w:sz w:val="24"/>
          <w:lang w:val="fi-FI"/>
          <w14:ligatures w14:val="none"/>
        </w:rPr>
        <w:t xml:space="preserve"> </w:t>
      </w:r>
      <w:proofErr w:type="spellStart"/>
      <w:r w:rsidRPr="004351C5">
        <w:rPr>
          <w:rFonts w:ascii="Times New Roman" w:eastAsia="Calibri" w:hAnsi="Times New Roman" w:cs="Times New Roman"/>
          <w:kern w:val="0"/>
          <w:sz w:val="24"/>
          <w:lang w:val="fi-FI"/>
          <w14:ligatures w14:val="none"/>
        </w:rPr>
        <w:t>digitaalallkirja</w:t>
      </w:r>
      <w:proofErr w:type="spellEnd"/>
      <w:r w:rsidRPr="004351C5">
        <w:rPr>
          <w:rFonts w:ascii="Times New Roman" w:eastAsia="Calibri" w:hAnsi="Times New Roman" w:cs="Times New Roman"/>
          <w:kern w:val="0"/>
          <w:sz w:val="24"/>
          <w:lang w:val="fi-FI"/>
          <w14:ligatures w14:val="none"/>
        </w:rPr>
        <w:t xml:space="preserve"> </w:t>
      </w:r>
      <w:proofErr w:type="spellStart"/>
      <w:r w:rsidRPr="004351C5">
        <w:rPr>
          <w:rFonts w:ascii="Times New Roman" w:eastAsia="Calibri" w:hAnsi="Times New Roman" w:cs="Times New Roman"/>
          <w:kern w:val="0"/>
          <w:sz w:val="24"/>
          <w:lang w:val="fi-FI"/>
          <w14:ligatures w14:val="none"/>
        </w:rPr>
        <w:t>kuupäev</w:t>
      </w:r>
      <w:proofErr w:type="spellEnd"/>
      <w:r w:rsidRPr="004351C5">
        <w:rPr>
          <w:rFonts w:ascii="Times New Roman" w:eastAsia="Calibri" w:hAnsi="Times New Roman" w:cs="Times New Roman"/>
          <w:kern w:val="0"/>
          <w:sz w:val="24"/>
          <w:lang w:val="fi-FI"/>
          <w14:ligatures w14:val="none"/>
        </w:rPr>
        <w:t>)</w:t>
      </w:r>
    </w:p>
    <w:p w14:paraId="02BFDBC4" w14:textId="44DA72C6"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Cs/>
          <w:kern w:val="0"/>
          <w:sz w:val="24"/>
          <w:szCs w:val="24"/>
          <w14:ligatures w14:val="none"/>
        </w:rPr>
        <w:t>Riigimetsa Majandamise Keskus</w:t>
      </w:r>
      <w:r w:rsidRPr="000F4C5F">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bCs/>
          <w:kern w:val="0"/>
          <w:sz w:val="24"/>
          <w:szCs w:val="24"/>
          <w14:ligatures w14:val="none"/>
        </w:rPr>
        <w:t xml:space="preserve">edaspidi </w:t>
      </w:r>
      <w:r w:rsidRPr="000F4C5F">
        <w:rPr>
          <w:rFonts w:ascii="Times New Roman" w:eastAsia="Times New Roman" w:hAnsi="Times New Roman" w:cs="Times New Roman"/>
          <w:b/>
          <w:bCs/>
          <w:kern w:val="0"/>
          <w:sz w:val="24"/>
          <w:szCs w:val="24"/>
          <w14:ligatures w14:val="none"/>
        </w:rPr>
        <w:t>tellija</w:t>
      </w:r>
      <w:r w:rsidRPr="000F4C5F">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0DDB3F72558340E1B828BD562779C344"/>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233FED">
            <w:rPr>
              <w:rFonts w:ascii="Times New Roman" w:eastAsia="Times New Roman" w:hAnsi="Times New Roman" w:cs="Times New Roman"/>
              <w:kern w:val="0"/>
              <w:sz w:val="24"/>
              <w:szCs w:val="24"/>
              <w14:ligatures w14:val="none"/>
            </w:rPr>
            <w:t>juhatuse esimehe</w:t>
          </w:r>
        </w:sdtContent>
      </w:sdt>
      <w:r w:rsidRPr="000F4C5F">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7BD55DA9FB444CAD8BE7DD422B377D1A"/>
          </w:placeholder>
          <w:date w:fullDate="2024-04-02T00:00:00Z">
            <w:dateFormat w:val="d.MM.yyyy"/>
            <w:lid w:val="et-EE"/>
            <w:storeMappedDataAs w:val="dateTime"/>
            <w:calendar w:val="gregorian"/>
          </w:date>
        </w:sdtPr>
        <w:sdtEndPr/>
        <w:sdtContent>
          <w:r w:rsidR="00DE72DC">
            <w:rPr>
              <w:rFonts w:ascii="Times New Roman" w:eastAsia="Times New Roman" w:hAnsi="Times New Roman" w:cs="Times New Roman"/>
              <w:kern w:val="0"/>
              <w:sz w:val="24"/>
              <w:szCs w:val="24"/>
              <w14:ligatures w14:val="none"/>
            </w:rPr>
            <w:t>2.04.2024</w:t>
          </w:r>
        </w:sdtContent>
      </w:sdt>
      <w:r w:rsidRPr="000F4C5F">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0DDB3F72558340E1B828BD562779C344"/>
          </w:placeholder>
          <w:comboBox>
            <w:listItem w:displayText="otsuse" w:value="otsuse"/>
            <w:listItem w:displayText="käskkirja" w:value="käskkirja"/>
            <w:listItem w:displayText="volikirja" w:value="volikirja"/>
            <w:listItem w:displayText="määruse" w:value="määruse"/>
          </w:comboBox>
        </w:sdtPr>
        <w:sdtEndPr/>
        <w:sdtContent>
          <w:r w:rsidR="000629E1">
            <w:rPr>
              <w:rFonts w:ascii="Times New Roman" w:eastAsia="Times New Roman" w:hAnsi="Times New Roman" w:cs="Times New Roman"/>
              <w:kern w:val="0"/>
              <w:sz w:val="24"/>
              <w:szCs w:val="24"/>
              <w14:ligatures w14:val="none"/>
            </w:rPr>
            <w:t>määruse</w:t>
          </w:r>
        </w:sdtContent>
      </w:sdt>
      <w:r w:rsidRPr="000F4C5F">
        <w:rPr>
          <w:rFonts w:ascii="Times New Roman" w:eastAsia="Times New Roman" w:hAnsi="Times New Roman" w:cs="Times New Roman"/>
          <w:kern w:val="0"/>
          <w:sz w:val="24"/>
          <w:szCs w:val="24"/>
          <w14:ligatures w14:val="none"/>
        </w:rPr>
        <w:t xml:space="preserve"> nr </w:t>
      </w:r>
      <w:r w:rsidR="00DE72DC">
        <w:rPr>
          <w:rFonts w:ascii="Times New Roman" w:eastAsia="Times New Roman" w:hAnsi="Times New Roman" w:cs="Times New Roman"/>
          <w:kern w:val="0"/>
          <w:sz w:val="24"/>
          <w:szCs w:val="24"/>
          <w14:ligatures w14:val="none"/>
        </w:rPr>
        <w:t>1-32/26</w:t>
      </w:r>
      <w:r w:rsidR="007026A6">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kern w:val="0"/>
          <w:sz w:val="24"/>
          <w:szCs w:val="24"/>
          <w14:ligatures w14:val="none"/>
        </w:rPr>
        <w:t xml:space="preserve">alusel </w:t>
      </w:r>
      <w:r w:rsidR="007026A6">
        <w:rPr>
          <w:rFonts w:ascii="Times New Roman" w:eastAsia="Times New Roman" w:hAnsi="Times New Roman" w:cs="Times New Roman"/>
          <w:kern w:val="0"/>
          <w:sz w:val="24"/>
          <w:szCs w:val="24"/>
          <w14:ligatures w14:val="none"/>
        </w:rPr>
        <w:t>k</w:t>
      </w:r>
      <w:r w:rsidR="007026A6" w:rsidRPr="007026A6">
        <w:rPr>
          <w:rFonts w:ascii="Times New Roman" w:eastAsia="Times New Roman" w:hAnsi="Times New Roman" w:cs="Times New Roman"/>
          <w:kern w:val="0"/>
          <w:sz w:val="24"/>
          <w:szCs w:val="24"/>
          <w14:ligatures w14:val="none"/>
        </w:rPr>
        <w:t>innisvaraosakon</w:t>
      </w:r>
      <w:r w:rsidR="007026A6">
        <w:rPr>
          <w:rFonts w:ascii="Times New Roman" w:eastAsia="Times New Roman" w:hAnsi="Times New Roman" w:cs="Times New Roman"/>
          <w:kern w:val="0"/>
          <w:sz w:val="24"/>
          <w:szCs w:val="24"/>
          <w14:ligatures w14:val="none"/>
        </w:rPr>
        <w:t>na juhataja Karl Mänd</w:t>
      </w:r>
      <w:r w:rsidRPr="000F4C5F">
        <w:rPr>
          <w:rFonts w:ascii="Times New Roman" w:eastAsia="Times New Roman" w:hAnsi="Times New Roman" w:cs="Times New Roman"/>
          <w:kern w:val="0"/>
          <w:sz w:val="24"/>
          <w:szCs w:val="24"/>
          <w14:ligatures w14:val="none"/>
        </w:rPr>
        <w:t>, ühelt poolt,</w:t>
      </w:r>
    </w:p>
    <w:p w14:paraId="155EA6B4" w14:textId="77777777"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p>
    <w:p w14:paraId="6B2DF938" w14:textId="2940465E" w:rsidR="004351C5" w:rsidRPr="000F4C5F" w:rsidRDefault="004351C5" w:rsidP="000F4C5F">
      <w:pPr>
        <w:spacing w:after="0" w:line="240" w:lineRule="auto"/>
        <w:jc w:val="both"/>
        <w:rPr>
          <w:rFonts w:ascii="Times New Roman" w:eastAsia="Times New Roman" w:hAnsi="Times New Roman" w:cs="Times New Roman"/>
          <w:iCs/>
          <w:kern w:val="0"/>
          <w:sz w:val="24"/>
          <w:szCs w:val="24"/>
          <w14:ligatures w14:val="none"/>
        </w:rPr>
      </w:pPr>
      <w:r w:rsidRPr="000F4C5F">
        <w:rPr>
          <w:rFonts w:ascii="Times New Roman" w:eastAsia="Times New Roman" w:hAnsi="Times New Roman" w:cs="Times New Roman"/>
          <w:kern w:val="0"/>
          <w:sz w:val="24"/>
          <w:szCs w:val="24"/>
          <w14:ligatures w14:val="none"/>
        </w:rPr>
        <w:t xml:space="preserve">ja </w:t>
      </w:r>
      <w:r w:rsidR="000248F0" w:rsidRPr="000248F0">
        <w:rPr>
          <w:rFonts w:ascii="Times New Roman" w:eastAsia="Times New Roman" w:hAnsi="Times New Roman" w:cs="Times New Roman"/>
          <w:kern w:val="0"/>
          <w:sz w:val="24"/>
          <w:szCs w:val="24"/>
          <w14:ligatures w14:val="none"/>
        </w:rPr>
        <w:t>OÜ Rehvikeskus</w:t>
      </w:r>
      <w:r w:rsidR="000248F0">
        <w:rPr>
          <w:rFonts w:ascii="Times New Roman" w:eastAsia="Times New Roman" w:hAnsi="Times New Roman" w:cs="Times New Roman"/>
          <w:kern w:val="0"/>
          <w:sz w:val="24"/>
          <w:szCs w:val="24"/>
          <w14:ligatures w14:val="none"/>
        </w:rPr>
        <w:t xml:space="preserve">, registrikood </w:t>
      </w:r>
      <w:r w:rsidR="000248F0" w:rsidRPr="000248F0">
        <w:rPr>
          <w:rFonts w:ascii="Times New Roman" w:eastAsia="Times New Roman" w:hAnsi="Times New Roman" w:cs="Times New Roman"/>
          <w:kern w:val="0"/>
          <w:sz w:val="24"/>
          <w:szCs w:val="24"/>
          <w14:ligatures w14:val="none"/>
        </w:rPr>
        <w:t>11363467</w:t>
      </w:r>
      <w:r w:rsidR="000248F0">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bCs/>
          <w:kern w:val="0"/>
          <w:sz w:val="24"/>
          <w:szCs w:val="24"/>
          <w14:ligatures w14:val="none"/>
        </w:rPr>
        <w:t xml:space="preserve">edaspidi </w:t>
      </w:r>
      <w:r w:rsidRPr="000F4C5F">
        <w:rPr>
          <w:rFonts w:ascii="Times New Roman" w:eastAsia="Times New Roman" w:hAnsi="Times New Roman" w:cs="Times New Roman"/>
          <w:b/>
          <w:bCs/>
          <w:kern w:val="0"/>
          <w:sz w:val="24"/>
          <w:szCs w:val="24"/>
          <w14:ligatures w14:val="none"/>
        </w:rPr>
        <w:t xml:space="preserve">täitja, </w:t>
      </w:r>
      <w:r w:rsidRPr="000F4C5F">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3DC790C228644BCD9FDDE9C59F501A04"/>
          </w:placeholder>
          <w:comboBox>
            <w:listItem w:displayText="põhikirja" w:value="põhikirja"/>
            <w:listItem w:displayText="volikirja" w:value="volikirja"/>
          </w:comboBox>
        </w:sdtPr>
        <w:sdtEndPr/>
        <w:sdtContent>
          <w:r w:rsidR="000248F0">
            <w:rPr>
              <w:rFonts w:ascii="Times New Roman" w:eastAsia="Times New Roman" w:hAnsi="Times New Roman" w:cs="Times New Roman"/>
              <w:kern w:val="0"/>
              <w:sz w:val="24"/>
              <w:szCs w:val="24"/>
              <w14:ligatures w14:val="none"/>
            </w:rPr>
            <w:t>põhikirja</w:t>
          </w:r>
        </w:sdtContent>
      </w:sdt>
      <w:r w:rsidRPr="000F4C5F">
        <w:rPr>
          <w:rFonts w:ascii="Times New Roman" w:eastAsia="Times New Roman" w:hAnsi="Times New Roman" w:cs="Times New Roman"/>
          <w:iCs/>
          <w:kern w:val="0"/>
          <w:sz w:val="24"/>
          <w:szCs w:val="24"/>
          <w14:ligatures w14:val="none"/>
        </w:rPr>
        <w:t xml:space="preserve"> alusel </w:t>
      </w:r>
      <w:r w:rsidR="000248F0">
        <w:rPr>
          <w:rFonts w:ascii="Times New Roman" w:eastAsia="Times New Roman" w:hAnsi="Times New Roman" w:cs="Times New Roman"/>
          <w:iCs/>
          <w:kern w:val="0"/>
          <w:sz w:val="24"/>
          <w:szCs w:val="24"/>
          <w14:ligatures w14:val="none"/>
        </w:rPr>
        <w:t xml:space="preserve">juhatuse liige Teet Koit, </w:t>
      </w:r>
      <w:r w:rsidRPr="000F4C5F">
        <w:rPr>
          <w:rFonts w:ascii="Times New Roman" w:eastAsia="Calibri" w:hAnsi="Times New Roman" w:cs="Times New Roman"/>
          <w:spacing w:val="-20"/>
          <w:kern w:val="0"/>
          <w:sz w:val="24"/>
          <w:szCs w:val="24"/>
          <w14:ligatures w14:val="none"/>
        </w:rPr>
        <w:t xml:space="preserve"> </w:t>
      </w:r>
      <w:r w:rsidRPr="000F4C5F">
        <w:rPr>
          <w:rFonts w:ascii="Times New Roman" w:eastAsia="Times New Roman" w:hAnsi="Times New Roman" w:cs="Times New Roman"/>
          <w:iCs/>
          <w:kern w:val="0"/>
          <w:sz w:val="24"/>
          <w:szCs w:val="24"/>
          <w14:ligatures w14:val="none"/>
        </w:rPr>
        <w:t xml:space="preserve">teiselt poolt, </w:t>
      </w:r>
      <w:r w:rsidRPr="000F4C5F">
        <w:rPr>
          <w:rFonts w:ascii="Times New Roman" w:eastAsia="Times New Roman" w:hAnsi="Times New Roman" w:cs="Times New Roman"/>
          <w:kern w:val="0"/>
          <w:sz w:val="24"/>
          <w:szCs w:val="24"/>
          <w14:ligatures w14:val="none"/>
        </w:rPr>
        <w:t xml:space="preserve">keda nimetatakse edaspidi </w:t>
      </w:r>
      <w:r w:rsidRPr="000F4C5F">
        <w:rPr>
          <w:rFonts w:ascii="Times New Roman" w:eastAsia="Times New Roman" w:hAnsi="Times New Roman" w:cs="Times New Roman"/>
          <w:b/>
          <w:kern w:val="0"/>
          <w:sz w:val="24"/>
          <w:szCs w:val="24"/>
          <w14:ligatures w14:val="none"/>
        </w:rPr>
        <w:t xml:space="preserve">pool </w:t>
      </w:r>
      <w:r w:rsidRPr="000F4C5F">
        <w:rPr>
          <w:rFonts w:ascii="Times New Roman" w:eastAsia="Times New Roman" w:hAnsi="Times New Roman" w:cs="Times New Roman"/>
          <w:kern w:val="0"/>
          <w:sz w:val="24"/>
          <w:szCs w:val="24"/>
          <w14:ligatures w14:val="none"/>
        </w:rPr>
        <w:t xml:space="preserve">või ühiselt </w:t>
      </w:r>
      <w:r w:rsidRPr="000F4C5F">
        <w:rPr>
          <w:rFonts w:ascii="Times New Roman" w:eastAsia="Times New Roman" w:hAnsi="Times New Roman" w:cs="Times New Roman"/>
          <w:b/>
          <w:kern w:val="0"/>
          <w:sz w:val="24"/>
          <w:szCs w:val="24"/>
          <w14:ligatures w14:val="none"/>
        </w:rPr>
        <w:t>pooled</w:t>
      </w:r>
      <w:r w:rsidRPr="000F4C5F">
        <w:rPr>
          <w:rFonts w:ascii="Times New Roman" w:eastAsia="Times New Roman" w:hAnsi="Times New Roman" w:cs="Times New Roman"/>
          <w:kern w:val="0"/>
          <w:sz w:val="24"/>
          <w:szCs w:val="24"/>
          <w14:ligatures w14:val="none"/>
        </w:rPr>
        <w:t>,</w:t>
      </w:r>
    </w:p>
    <w:p w14:paraId="5DBEC22B" w14:textId="24A04F47"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sõlmisid lepingu, edaspidi </w:t>
      </w:r>
      <w:r w:rsidRPr="000F4C5F">
        <w:rPr>
          <w:rFonts w:ascii="Times New Roman" w:eastAsia="Times New Roman" w:hAnsi="Times New Roman" w:cs="Times New Roman"/>
          <w:b/>
          <w:kern w:val="0"/>
          <w:sz w:val="24"/>
          <w:szCs w:val="24"/>
          <w14:ligatures w14:val="none"/>
        </w:rPr>
        <w:t>leping</w:t>
      </w:r>
      <w:r w:rsidRPr="000F4C5F">
        <w:rPr>
          <w:rFonts w:ascii="Times New Roman" w:eastAsia="Times New Roman" w:hAnsi="Times New Roman" w:cs="Times New Roman"/>
          <w:kern w:val="0"/>
          <w:sz w:val="24"/>
          <w:szCs w:val="24"/>
          <w14:ligatures w14:val="none"/>
        </w:rPr>
        <w:t xml:space="preserve">,  avatud hankemenetlusega riigihanke </w:t>
      </w:r>
      <w:r w:rsidR="000248F0" w:rsidRPr="000248F0">
        <w:rPr>
          <w:rFonts w:ascii="Times New Roman" w:eastAsia="Times New Roman" w:hAnsi="Times New Roman" w:cs="Times New Roman"/>
          <w:kern w:val="0"/>
          <w:sz w:val="24"/>
          <w:szCs w:val="24"/>
          <w14:ligatures w14:val="none"/>
        </w:rPr>
        <w:t xml:space="preserve">1-47.3164 </w:t>
      </w:r>
      <w:r w:rsidRPr="000F4C5F">
        <w:rPr>
          <w:rFonts w:ascii="Times New Roman" w:eastAsia="Times New Roman" w:hAnsi="Times New Roman" w:cs="Times New Roman"/>
          <w:kern w:val="0"/>
          <w:sz w:val="24"/>
          <w:szCs w:val="24"/>
          <w14:ligatures w14:val="none"/>
        </w:rPr>
        <w:t xml:space="preserve">„Sõidukite hooldus- ja remonditeenus ning varuosade ost Raplamaal“ (viitenumber </w:t>
      </w:r>
      <w:r w:rsidR="000248F0" w:rsidRPr="000248F0">
        <w:rPr>
          <w:rFonts w:ascii="Times New Roman" w:eastAsia="Times New Roman" w:hAnsi="Times New Roman" w:cs="Times New Roman"/>
          <w:kern w:val="0"/>
          <w:sz w:val="24"/>
          <w:szCs w:val="24"/>
          <w14:ligatures w14:val="none"/>
        </w:rPr>
        <w:t>282704</w:t>
      </w:r>
      <w:r w:rsidRPr="000F4C5F">
        <w:rPr>
          <w:rFonts w:ascii="Times New Roman" w:eastAsia="Times New Roman" w:hAnsi="Times New Roman" w:cs="Times New Roman"/>
          <w:kern w:val="0"/>
          <w:sz w:val="24"/>
          <w:szCs w:val="24"/>
          <w14:ligatures w14:val="none"/>
        </w:rPr>
        <w:t>) tulemusena  alljärgnevas:</w:t>
      </w:r>
    </w:p>
    <w:p w14:paraId="7A2BC9F4" w14:textId="77777777"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p>
    <w:p w14:paraId="36462152" w14:textId="77777777" w:rsidR="0087398C" w:rsidRPr="000F4C5F" w:rsidRDefault="004351C5" w:rsidP="000F4C5F">
      <w:pPr>
        <w:pStyle w:val="Loendilik"/>
        <w:numPr>
          <w:ilvl w:val="0"/>
          <w:numId w:val="10"/>
        </w:num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kern w:val="0"/>
          <w:sz w:val="24"/>
          <w:szCs w:val="24"/>
          <w14:ligatures w14:val="none"/>
        </w:rPr>
        <w:t>Lepingu ese ja dokumendid</w:t>
      </w:r>
    </w:p>
    <w:p w14:paraId="518EF064" w14:textId="77777777" w:rsidR="0087398C"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Lepingu esemeks on tellija masinaparki kuuluvatele sõidukitele ja haagistele (edaspidi sõidukid) hooldus- ja remonditeenuse ning  rehvivahetusteenuse tellimine koos varuosade (sh kulumaterjalide) ostmisega (edaspidi teenus) vastavalt lepingule ja lepingu lisadele. </w:t>
      </w:r>
    </w:p>
    <w:p w14:paraId="7E9FDD75" w14:textId="77777777" w:rsidR="0087398C"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 Leping koosneb lepingu tekstist ja lepingu lisadest.</w:t>
      </w:r>
    </w:p>
    <w:p w14:paraId="5E852BD3" w14:textId="758B5DF1"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Pooled lähtuvad lepingu täitmisel lepingust ja lepingu lisadest. Lepingul on sõlmimisel järgmised lisad:</w:t>
      </w:r>
    </w:p>
    <w:p w14:paraId="35EF2415" w14:textId="7C1A56E6" w:rsidR="004351C5" w:rsidRPr="000F4C5F" w:rsidRDefault="004351C5" w:rsidP="000248F0">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1.3.1. Hanke</w:t>
      </w:r>
      <w:r w:rsidR="000248F0">
        <w:rPr>
          <w:rFonts w:ascii="Times New Roman" w:eastAsia="Times New Roman" w:hAnsi="Times New Roman" w:cs="Times New Roman"/>
          <w:kern w:val="0"/>
          <w:sz w:val="24"/>
          <w:szCs w:val="24"/>
          <w14:ligatures w14:val="none"/>
        </w:rPr>
        <w:t xml:space="preserve">: </w:t>
      </w:r>
      <w:r w:rsidR="000248F0" w:rsidRPr="000248F0">
        <w:rPr>
          <w:rFonts w:ascii="Times New Roman" w:eastAsia="Times New Roman" w:hAnsi="Times New Roman" w:cs="Times New Roman"/>
          <w:kern w:val="0"/>
          <w:sz w:val="24"/>
          <w:szCs w:val="24"/>
          <w14:ligatures w14:val="none"/>
        </w:rPr>
        <w:t>Sõidukite hooldus- ja remonditeenus ning varuosade ost Raplamaal</w:t>
      </w:r>
      <w:r w:rsidR="000248F0">
        <w:rPr>
          <w:rFonts w:ascii="Times New Roman" w:eastAsia="Times New Roman" w:hAnsi="Times New Roman" w:cs="Times New Roman"/>
          <w:kern w:val="0"/>
          <w:sz w:val="24"/>
          <w:szCs w:val="24"/>
          <w14:ligatures w14:val="none"/>
        </w:rPr>
        <w:t xml:space="preserve">, </w:t>
      </w:r>
      <w:r w:rsidR="000248F0" w:rsidRPr="000248F0">
        <w:rPr>
          <w:rFonts w:ascii="Times New Roman" w:eastAsia="Times New Roman" w:hAnsi="Times New Roman" w:cs="Times New Roman"/>
          <w:kern w:val="0"/>
          <w:sz w:val="24"/>
          <w:szCs w:val="24"/>
          <w14:ligatures w14:val="none"/>
        </w:rPr>
        <w:t>Viitenumber: 282704</w:t>
      </w:r>
      <w:r w:rsidR="00067138">
        <w:rPr>
          <w:rFonts w:ascii="Times New Roman" w:eastAsia="Times New Roman" w:hAnsi="Times New Roman" w:cs="Times New Roman"/>
          <w:kern w:val="0"/>
          <w:sz w:val="24"/>
          <w:szCs w:val="24"/>
          <w14:ligatures w14:val="none"/>
        </w:rPr>
        <w:t xml:space="preserve"> alusdokumendid</w:t>
      </w:r>
      <w:r w:rsidR="000248F0" w:rsidRPr="000248F0">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kern w:val="0"/>
          <w:sz w:val="24"/>
          <w:szCs w:val="24"/>
          <w14:ligatures w14:val="none"/>
        </w:rPr>
        <w:t>(lepingu Lisa 1);</w:t>
      </w:r>
    </w:p>
    <w:p w14:paraId="5FDEDF25" w14:textId="77777777" w:rsidR="000248F0" w:rsidRDefault="004351C5" w:rsidP="000F4C5F">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1.3.2. Täitja pakkumus (lepingu Lisa 2).</w:t>
      </w:r>
    </w:p>
    <w:p w14:paraId="784B1D9D" w14:textId="638A86A2" w:rsidR="0087398C" w:rsidRPr="000F4C5F" w:rsidRDefault="0087398C" w:rsidP="000248F0">
      <w:pPr>
        <w:spacing w:after="0" w:line="240" w:lineRule="auto"/>
        <w:ind w:left="-431"/>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1.4. </w:t>
      </w:r>
      <w:r w:rsidR="004351C5" w:rsidRPr="000F4C5F">
        <w:rPr>
          <w:rFonts w:ascii="Times New Roman" w:eastAsia="Times New Roman" w:hAnsi="Times New Roman" w:cs="Times New Roman"/>
          <w:kern w:val="0"/>
          <w:sz w:val="24"/>
          <w:szCs w:val="24"/>
          <w14:ligatures w14:val="none"/>
        </w:rPr>
        <w:t xml:space="preserve">Tellijal on õigus tellida sarnaseid teenuseid (sh soetada varuosi) põhjendatud juhul väljaspool </w:t>
      </w:r>
      <w:r w:rsidR="000248F0">
        <w:rPr>
          <w:rFonts w:ascii="Times New Roman" w:eastAsia="Times New Roman" w:hAnsi="Times New Roman" w:cs="Times New Roman"/>
          <w:kern w:val="0"/>
          <w:sz w:val="24"/>
          <w:szCs w:val="24"/>
          <w14:ligatures w14:val="none"/>
        </w:rPr>
        <w:t xml:space="preserve">     </w:t>
      </w:r>
      <w:r w:rsidR="004351C5" w:rsidRPr="000F4C5F">
        <w:rPr>
          <w:rFonts w:ascii="Times New Roman" w:eastAsia="Times New Roman" w:hAnsi="Times New Roman" w:cs="Times New Roman"/>
          <w:kern w:val="0"/>
          <w:sz w:val="24"/>
          <w:szCs w:val="24"/>
          <w14:ligatures w14:val="none"/>
        </w:rPr>
        <w:t>lepingut vastavalt vajadusele.</w:t>
      </w:r>
    </w:p>
    <w:p w14:paraId="53F80158" w14:textId="77777777" w:rsidR="0087398C" w:rsidRPr="000F4C5F" w:rsidRDefault="0087398C" w:rsidP="000F4C5F">
      <w:pPr>
        <w:spacing w:after="0" w:line="240" w:lineRule="auto"/>
        <w:jc w:val="both"/>
        <w:rPr>
          <w:rFonts w:ascii="Times New Roman" w:eastAsia="Times New Roman" w:hAnsi="Times New Roman" w:cs="Times New Roman"/>
          <w:kern w:val="0"/>
          <w:sz w:val="24"/>
          <w:szCs w:val="24"/>
          <w14:ligatures w14:val="none"/>
        </w:rPr>
      </w:pPr>
    </w:p>
    <w:p w14:paraId="493283F4" w14:textId="77777777" w:rsidR="0087398C" w:rsidRPr="000F4C5F" w:rsidRDefault="004351C5" w:rsidP="000F4C5F">
      <w:pPr>
        <w:pStyle w:val="Loendilik"/>
        <w:numPr>
          <w:ilvl w:val="0"/>
          <w:numId w:val="10"/>
        </w:numPr>
        <w:spacing w:after="0" w:line="240" w:lineRule="auto"/>
        <w:jc w:val="both"/>
        <w:rPr>
          <w:rFonts w:ascii="Times New Roman" w:eastAsia="Times New Roman" w:hAnsi="Times New Roman" w:cs="Times New Roman"/>
          <w:b/>
          <w:bCs/>
          <w:kern w:val="0"/>
          <w:sz w:val="24"/>
          <w:szCs w:val="24"/>
          <w14:ligatures w14:val="none"/>
        </w:rPr>
      </w:pPr>
      <w:r w:rsidRPr="000F4C5F">
        <w:rPr>
          <w:rFonts w:ascii="Times New Roman" w:hAnsi="Times New Roman" w:cs="Times New Roman"/>
          <w:b/>
          <w:bCs/>
          <w:sz w:val="24"/>
          <w:szCs w:val="24"/>
        </w:rPr>
        <w:t>Lepingu täitmine</w:t>
      </w:r>
    </w:p>
    <w:p w14:paraId="316AB49C" w14:textId="285699A3"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hAnsi="Times New Roman" w:cs="Times New Roman"/>
          <w:sz w:val="24"/>
          <w:szCs w:val="24"/>
        </w:rPr>
        <w:t>Hankelepinguna käsitletakse raamlepingu alusel esitatud ostja tellimusi.</w:t>
      </w:r>
    </w:p>
    <w:p w14:paraId="57F5F987" w14:textId="6603C119"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1393182C" w14:textId="0D252B33"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Juhul, kui täpsustatud pakkumuse koostamiseks on vajalik täitjale sõiduki eelnev ettenäitamine, viib tellija sõiduki täitja teeninduspunkti, juhul kui ei ole kokku lepitud teisiti. Täpsustatud pakkumuse koostamise aega sõiduki ettenäitamise korral ei loeta tööde teostamise aja hulka.</w:t>
      </w:r>
    </w:p>
    <w:p w14:paraId="5DA0A9F3" w14:textId="3139BD83"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Täitja esitab tellijale täpsustatud pakkumuse tellimuses esitatud tähtajaks, milles peab olema kirjeldatud vähemalt teostatavate tööde kirjeldus, selleks kuluv aeg ja maksumus (sh töötunnid, asjad ja vahetatavad varuosade </w:t>
      </w:r>
      <w:proofErr w:type="spellStart"/>
      <w:r w:rsidRPr="000F4C5F">
        <w:rPr>
          <w:rFonts w:ascii="Times New Roman" w:eastAsia="Times New Roman" w:hAnsi="Times New Roman" w:cs="Times New Roman"/>
          <w:kern w:val="0"/>
          <w:sz w:val="24"/>
          <w:szCs w:val="24"/>
          <w14:ligatures w14:val="none"/>
        </w:rPr>
        <w:t>saadavus</w:t>
      </w:r>
      <w:proofErr w:type="spellEnd"/>
      <w:r w:rsidRPr="000F4C5F">
        <w:rPr>
          <w:rFonts w:ascii="Times New Roman" w:eastAsia="Times New Roman" w:hAnsi="Times New Roman" w:cs="Times New Roman"/>
          <w:kern w:val="0"/>
          <w:sz w:val="24"/>
          <w:szCs w:val="24"/>
          <w14:ligatures w14:val="none"/>
        </w:rPr>
        <w:t>). Täpsustatud pakkumus peab olema jõus vähemalt 15 tööpäeva.</w:t>
      </w:r>
    </w:p>
    <w:p w14:paraId="10C2DFC6" w14:textId="37F9F89B"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Tellija kinnitab enne tööde teostamist saadud täpsustatud pakkumuse alusel tööde alustamise (või mitte alustamise) kirjalikus taasesitamist võimaldavas vormis. Tellija tööde alustamise kinnituse järgselt on täitjal õigus tellida tööde teostamiseks vajalikud asjad.</w:t>
      </w:r>
    </w:p>
    <w:p w14:paraId="57C209DE" w14:textId="6C1FF5D8"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lastRenderedPageBreak/>
        <w:t>Kui tellimus näeb ette tellija materjalide (sh varuosade) kasutamise, annab tellija materjalid täitjale üle mõistliku aja jooksul sõiduki töösse andmisest, võimalusel koos töösse antava sõidukiga. Täitja kannab tellija materjalide osas juhusliku hävimise või kahjustumise riisikot pärast nende vastuvõtmist tellijalt kuni tööde üleandmiseni tellijale.</w:t>
      </w:r>
    </w:p>
    <w:p w14:paraId="6A5C63FE" w14:textId="608B7441"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Kui täitja tuvastab tööde tegemise käigus muid tellimuses kajastamata rikkeid või asjaolusid, mis takistavad teostada töid planeeritud viisil või mahus või tähtaja jooksul, kohustub täitja nimetatud asjaoludest tellijat viivitamatult kirjalikku taasesitamist võimaldavas vormis teavitama. Tellijal on õigus lähtuvalt saadud teabest esitada muuta sõlmitud hankelepingut kui täiendavate tööde ning töökäigus paigaldatavate asjade maksumus suureneb kuni 10% esialgsest hankelepingu maksumusest või esitada uus tellimus</w:t>
      </w:r>
      <w:r w:rsidR="000D134B" w:rsidRPr="000F4C5F">
        <w:rPr>
          <w:rFonts w:ascii="Times New Roman" w:eastAsia="Times New Roman" w:hAnsi="Times New Roman" w:cs="Times New Roman"/>
          <w:kern w:val="0"/>
          <w:sz w:val="24"/>
          <w:szCs w:val="24"/>
          <w14:ligatures w14:val="none"/>
        </w:rPr>
        <w:t>.</w:t>
      </w:r>
    </w:p>
    <w:p w14:paraId="058989B9" w14:textId="09475CCE"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Hankelepingu vormiks on tellija kontaktisiku poolt täitjale esitatav tellimus ja täitja täpsustatud pakkumus hankelepingu sõlmimiseks. Tellija  annab nõustumuse täitja täpsustatud pakkumisele e-posti teel, millest alates loetakse hankeleping sõlmituks. </w:t>
      </w:r>
    </w:p>
    <w:p w14:paraId="476205EB" w14:textId="77777777" w:rsidR="000248F0" w:rsidRDefault="004351C5" w:rsidP="000248F0">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Hankelepingu sõlmimise järgselt kohustub tellija toimetama töid vajava sõiduki täitja asukohta tööde teostamiseks esimesel võimalusel, kui ei ole kokku lepitud teisiti. Tööde teostamise tähtaegu hakkavad pooled lugema alates sõiduki üleandmisest täitjale, kui lepingus ei ole sätestatud teisiti.</w:t>
      </w:r>
    </w:p>
    <w:p w14:paraId="6F1AE32B" w14:textId="1E809F0A" w:rsidR="000D134B" w:rsidRPr="000248F0" w:rsidRDefault="004351C5" w:rsidP="000248F0">
      <w:pPr>
        <w:pStyle w:val="Loendilik"/>
        <w:spacing w:after="0" w:line="240" w:lineRule="auto"/>
        <w:ind w:left="0"/>
        <w:jc w:val="both"/>
        <w:rPr>
          <w:rFonts w:ascii="Times New Roman" w:eastAsia="Times New Roman" w:hAnsi="Times New Roman" w:cs="Times New Roman"/>
          <w:kern w:val="0"/>
          <w:sz w:val="24"/>
          <w:szCs w:val="24"/>
          <w14:ligatures w14:val="none"/>
        </w:rPr>
      </w:pPr>
      <w:r w:rsidRPr="000248F0">
        <w:rPr>
          <w:rFonts w:ascii="Times New Roman" w:eastAsia="Times New Roman" w:hAnsi="Times New Roman" w:cs="Times New Roman"/>
          <w:kern w:val="0"/>
          <w:sz w:val="24"/>
          <w:szCs w:val="24"/>
          <w14:ligatures w14:val="none"/>
        </w:rPr>
        <w:t>Hankelepingu sõlmimisel ja sõiduki võtmete üleandmisel läheb täitjale üle sõiduki säilimise ja juhusliku hävimise riisiko.</w:t>
      </w:r>
    </w:p>
    <w:p w14:paraId="7DD30098" w14:textId="45B59ED4"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Sõiduki töösse andmise järgselt vormistatakse täitja poolt vastav kirjalikku taasesitamist võimaldavas vormis dokument (tööleht, akt vms töödokument), mis tõendab sõiduki üleandmist täitjale tööde teostamiseks.</w:t>
      </w:r>
    </w:p>
    <w:p w14:paraId="067016B4" w14:textId="559E3DCB"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Täitja on kohustatud sõiduki tootja poolt etteantud juhiste kohaselt teostama vajalikud hooldus- ja remonttööd pakkumuses toodud teeninduspunkti(de)s. </w:t>
      </w:r>
    </w:p>
    <w:p w14:paraId="1991ABD5" w14:textId="77777777" w:rsidR="0087398C"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on kohustatud asendamisele kuuluvad varuosad ja tööde teostamise käigus tekkinud jäätmed nõuetekohaselt utiliseerima ja kandma kõik sellega seotud kulud</w:t>
      </w:r>
      <w:r w:rsidRPr="000F4C5F">
        <w:rPr>
          <w:rFonts w:ascii="Times New Roman" w:hAnsi="Times New Roman" w:cs="Times New Roman"/>
          <w:sz w:val="24"/>
          <w:szCs w:val="24"/>
        </w:rPr>
        <w:t>.</w:t>
      </w:r>
    </w:p>
    <w:p w14:paraId="36367410" w14:textId="77777777" w:rsidR="005769C0" w:rsidRPr="000F4C5F" w:rsidRDefault="005769C0" w:rsidP="000F4C5F">
      <w:pPr>
        <w:pStyle w:val="Loendilik"/>
        <w:spacing w:after="0" w:line="240" w:lineRule="auto"/>
        <w:ind w:left="0"/>
        <w:jc w:val="both"/>
        <w:rPr>
          <w:rFonts w:ascii="Times New Roman" w:hAnsi="Times New Roman" w:cs="Times New Roman"/>
          <w:sz w:val="24"/>
          <w:szCs w:val="24"/>
        </w:rPr>
      </w:pPr>
    </w:p>
    <w:p w14:paraId="2DE18EBC" w14:textId="77777777" w:rsidR="005769C0" w:rsidRPr="000F4C5F" w:rsidRDefault="004351C5" w:rsidP="000F4C5F">
      <w:pPr>
        <w:pStyle w:val="Loendilik"/>
        <w:numPr>
          <w:ilvl w:val="0"/>
          <w:numId w:val="10"/>
        </w:numPr>
        <w:spacing w:after="0" w:line="240" w:lineRule="auto"/>
        <w:jc w:val="both"/>
        <w:rPr>
          <w:rFonts w:ascii="Times New Roman" w:hAnsi="Times New Roman" w:cs="Times New Roman"/>
          <w:b/>
          <w:bCs/>
          <w:sz w:val="24"/>
          <w:szCs w:val="24"/>
        </w:rPr>
      </w:pPr>
      <w:r w:rsidRPr="000F4C5F">
        <w:rPr>
          <w:rFonts w:ascii="Times New Roman" w:hAnsi="Times New Roman" w:cs="Times New Roman"/>
          <w:b/>
          <w:bCs/>
          <w:sz w:val="24"/>
          <w:szCs w:val="24"/>
        </w:rPr>
        <w:t>Üleandmine-vastuvõtmine</w:t>
      </w:r>
    </w:p>
    <w:p w14:paraId="187EBA7E" w14:textId="7E27B5FD" w:rsidR="00854162" w:rsidRPr="000F4C5F" w:rsidRDefault="004351C5" w:rsidP="000F4C5F">
      <w:pPr>
        <w:pStyle w:val="Loendilik"/>
        <w:numPr>
          <w:ilvl w:val="1"/>
          <w:numId w:val="10"/>
        </w:numPr>
        <w:spacing w:after="0" w:line="240" w:lineRule="auto"/>
        <w:ind w:left="0"/>
        <w:jc w:val="both"/>
        <w:rPr>
          <w:rFonts w:ascii="Times New Roman" w:hAnsi="Times New Roman" w:cs="Times New Roman"/>
          <w:b/>
          <w:bCs/>
          <w:sz w:val="24"/>
          <w:szCs w:val="24"/>
        </w:rPr>
      </w:pPr>
      <w:r w:rsidRPr="000F4C5F">
        <w:rPr>
          <w:rFonts w:ascii="Times New Roman" w:hAnsi="Times New Roman" w:cs="Times New Roman"/>
          <w:sz w:val="24"/>
          <w:szCs w:val="24"/>
        </w:rPr>
        <w:t xml:space="preserve">Üleandmise-vastuvõtmise akt (edaspidi akt) on dokument, mis tõendab täitja poolt tellijale tööde üleandmist ja tellija poolt nende vastuvõtmist. Akti vormistab täitja ning esitab e-posti teel tellija kontaktisikule allkirjastamiseks vahetult enne tööde üleandmist. </w:t>
      </w:r>
    </w:p>
    <w:p w14:paraId="1EA68A31" w14:textId="6B362D8F"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Aktis peab olema märgitud vähemalt:</w:t>
      </w:r>
    </w:p>
    <w:p w14:paraId="7610306C" w14:textId="39D81076"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.2.1.</w:t>
      </w:r>
      <w:r w:rsidR="004351C5" w:rsidRPr="000F4C5F">
        <w:rPr>
          <w:rFonts w:ascii="Times New Roman" w:hAnsi="Times New Roman" w:cs="Times New Roman"/>
          <w:sz w:val="24"/>
          <w:szCs w:val="24"/>
        </w:rPr>
        <w:tab/>
        <w:t>sõiduki registreerimisnumber;</w:t>
      </w:r>
    </w:p>
    <w:p w14:paraId="661E8908" w14:textId="5E340241"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.2.2.</w:t>
      </w:r>
      <w:r w:rsidR="004351C5" w:rsidRPr="000F4C5F">
        <w:rPr>
          <w:rFonts w:ascii="Times New Roman" w:hAnsi="Times New Roman" w:cs="Times New Roman"/>
          <w:sz w:val="24"/>
          <w:szCs w:val="24"/>
        </w:rPr>
        <w:tab/>
        <w:t>sõidukil teostatud tööd</w:t>
      </w:r>
      <w:r w:rsidR="00BA5BC7" w:rsidRPr="000F4C5F">
        <w:rPr>
          <w:rFonts w:ascii="Times New Roman" w:hAnsi="Times New Roman" w:cs="Times New Roman"/>
          <w:sz w:val="24"/>
          <w:szCs w:val="24"/>
        </w:rPr>
        <w:t xml:space="preserve"> (iga töö eraldi reana)</w:t>
      </w:r>
      <w:r w:rsidR="004351C5" w:rsidRPr="000F4C5F">
        <w:rPr>
          <w:rFonts w:ascii="Times New Roman" w:hAnsi="Times New Roman" w:cs="Times New Roman"/>
          <w:sz w:val="24"/>
          <w:szCs w:val="24"/>
        </w:rPr>
        <w:t xml:space="preserve">; </w:t>
      </w:r>
    </w:p>
    <w:p w14:paraId="3C7BE407" w14:textId="123BDFEE"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.2.3.</w:t>
      </w:r>
      <w:r w:rsidR="004351C5" w:rsidRPr="000F4C5F">
        <w:rPr>
          <w:rFonts w:ascii="Times New Roman" w:hAnsi="Times New Roman" w:cs="Times New Roman"/>
          <w:sz w:val="24"/>
          <w:szCs w:val="24"/>
        </w:rPr>
        <w:tab/>
        <w:t>tööde kestvus;</w:t>
      </w:r>
    </w:p>
    <w:p w14:paraId="77E7BE80" w14:textId="177235A8"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.2.4.</w:t>
      </w:r>
      <w:r w:rsidR="004351C5" w:rsidRPr="000F4C5F">
        <w:rPr>
          <w:rFonts w:ascii="Times New Roman" w:hAnsi="Times New Roman" w:cs="Times New Roman"/>
          <w:sz w:val="24"/>
          <w:szCs w:val="24"/>
        </w:rPr>
        <w:tab/>
        <w:t xml:space="preserve">tööde teostamisel sõidukile paigaldatud </w:t>
      </w:r>
      <w:r w:rsidR="00BA5BC7" w:rsidRPr="000F4C5F">
        <w:rPr>
          <w:rFonts w:ascii="Times New Roman" w:hAnsi="Times New Roman" w:cs="Times New Roman"/>
          <w:sz w:val="24"/>
          <w:szCs w:val="24"/>
        </w:rPr>
        <w:t>varuosad</w:t>
      </w:r>
      <w:r w:rsidR="004351C5" w:rsidRPr="000F4C5F">
        <w:rPr>
          <w:rFonts w:ascii="Times New Roman" w:hAnsi="Times New Roman" w:cs="Times New Roman"/>
          <w:sz w:val="24"/>
          <w:szCs w:val="24"/>
        </w:rPr>
        <w:t xml:space="preserve">; </w:t>
      </w:r>
    </w:p>
    <w:p w14:paraId="10842C2A" w14:textId="6B531EA7"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.2.5.</w:t>
      </w:r>
      <w:r w:rsidR="004351C5" w:rsidRPr="000F4C5F">
        <w:rPr>
          <w:rFonts w:ascii="Times New Roman" w:hAnsi="Times New Roman" w:cs="Times New Roman"/>
          <w:sz w:val="24"/>
          <w:szCs w:val="24"/>
        </w:rPr>
        <w:tab/>
        <w:t xml:space="preserve">tööde ja </w:t>
      </w:r>
      <w:r w:rsidR="00BA5BC7" w:rsidRPr="000F4C5F">
        <w:rPr>
          <w:rFonts w:ascii="Times New Roman" w:hAnsi="Times New Roman" w:cs="Times New Roman"/>
          <w:sz w:val="24"/>
          <w:szCs w:val="24"/>
        </w:rPr>
        <w:t>varuosade</w:t>
      </w:r>
      <w:r w:rsidR="004351C5" w:rsidRPr="000F4C5F">
        <w:rPr>
          <w:rFonts w:ascii="Times New Roman" w:hAnsi="Times New Roman" w:cs="Times New Roman"/>
          <w:sz w:val="24"/>
          <w:szCs w:val="24"/>
        </w:rPr>
        <w:t xml:space="preserve"> käibemaksuta kulu tellijale;</w:t>
      </w:r>
    </w:p>
    <w:p w14:paraId="399EFDE2" w14:textId="04057BAF"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.2.6.</w:t>
      </w:r>
      <w:r w:rsidR="004351C5" w:rsidRPr="000F4C5F">
        <w:rPr>
          <w:rFonts w:ascii="Times New Roman" w:hAnsi="Times New Roman" w:cs="Times New Roman"/>
          <w:sz w:val="24"/>
          <w:szCs w:val="24"/>
        </w:rPr>
        <w:tab/>
        <w:t xml:space="preserve">rakendatav allahindlusprotsent.  </w:t>
      </w:r>
    </w:p>
    <w:p w14:paraId="31B07165" w14:textId="74BFB06B" w:rsidR="00674B9B" w:rsidRPr="000F4C5F" w:rsidRDefault="00674B9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 xml:space="preserve">3.2.7. Töö </w:t>
      </w:r>
      <w:r w:rsidR="0007552F" w:rsidRPr="000F4C5F">
        <w:rPr>
          <w:rFonts w:ascii="Times New Roman" w:hAnsi="Times New Roman" w:cs="Times New Roman"/>
          <w:sz w:val="24"/>
          <w:szCs w:val="24"/>
        </w:rPr>
        <w:t>tellija kontaktisiku nimi</w:t>
      </w:r>
    </w:p>
    <w:p w14:paraId="57AB40CB" w14:textId="77777777" w:rsidR="005769C0"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Tööd tuleb tellijale üle anda hankelepingus kokkulepitud aja jooksul. Tellija võtab hankelepingus kokkulepitud tööd vastu (allkirjastab akti) hiljemalt 3 tööpäeva jooksul pärast akti saamist.</w:t>
      </w:r>
    </w:p>
    <w:p w14:paraId="489595E4" w14:textId="31CB19D8"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Tööde vastuvõtmisel ei ole tellija kohustatud veenduma varjatud puuduste puudumises ja ei välista tööde vastuvõtmisel õigust hiljem tugineda varjatud puuduste olemasolule. Tellija kontrollib tööde vastuvõtmisel sõidukil tehtud töid ja paigaldatud asju visuaalse vaatluse põhjal ning kontrollib vastavust lepingule ning selle lahutamatutele osadele.</w:t>
      </w:r>
    </w:p>
    <w:p w14:paraId="2DA429CA" w14:textId="325B7A17"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Tellijal on õigus teostatud tööde akti allkirjastamisest keelduda, kui tööd või tööde käigus paigaldatud ei vasta lepingus sätestatud tingimustele või ei taga sõiduki kasutatavust liikluses. Tellijal on õigus puuduste olemasolu korral nõuda tööde või asjade lepingutingimustele vastavusse viimist selliselt, et sõidukitel tehtavad tööd nin</w:t>
      </w:r>
      <w:r w:rsidR="00BF0F64" w:rsidRPr="000F4C5F">
        <w:rPr>
          <w:rFonts w:ascii="Times New Roman" w:hAnsi="Times New Roman" w:cs="Times New Roman"/>
          <w:sz w:val="24"/>
          <w:szCs w:val="24"/>
        </w:rPr>
        <w:t>g</w:t>
      </w:r>
      <w:r w:rsidRPr="000F4C5F">
        <w:rPr>
          <w:rFonts w:ascii="Times New Roman" w:hAnsi="Times New Roman" w:cs="Times New Roman"/>
          <w:sz w:val="24"/>
          <w:szCs w:val="24"/>
        </w:rPr>
        <w:t xml:space="preserve"> tööde käigus paigaldatavad asjad </w:t>
      </w:r>
      <w:r w:rsidRPr="000F4C5F">
        <w:rPr>
          <w:rFonts w:ascii="Times New Roman" w:hAnsi="Times New Roman" w:cs="Times New Roman"/>
          <w:sz w:val="24"/>
          <w:szCs w:val="24"/>
        </w:rPr>
        <w:lastRenderedPageBreak/>
        <w:t>vastaks lepingus ja selle lahutamatutes osades sätestatud tingimustele ning sõiduk oleks ohutu liikluses kasutamiseks. Puuduste kõrvaldamiseks annab tellija 5 tööpäeva. Põhjendatud juhul on tellijal õigus anda puuduste kõrvaldamiseks ka pikem tähtaeg. Puudusteta akt on aluseks arve esitamisele.</w:t>
      </w:r>
    </w:p>
    <w:p w14:paraId="0DE3FBAF" w14:textId="7A678D68"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kannab kõik sõiduki(te)l teostatavate töödega kaasnevad kulud ja sõiduki(te) tellijale tagastamisega seotud riisiko ning kulud kuni hetkeni, mil tellija on tööd vastu võtnud.</w:t>
      </w:r>
    </w:p>
    <w:p w14:paraId="28823A90" w14:textId="77777777" w:rsidR="005769C0"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vastutab sõiduki säilimise ja korrashoiu eest ajavahemikul kuni see on täitja valduses</w:t>
      </w:r>
      <w:r w:rsidR="00F51A0D" w:rsidRPr="000F4C5F">
        <w:rPr>
          <w:rFonts w:ascii="Times New Roman" w:hAnsi="Times New Roman" w:cs="Times New Roman"/>
          <w:sz w:val="24"/>
          <w:szCs w:val="24"/>
        </w:rPr>
        <w:t>.</w:t>
      </w:r>
    </w:p>
    <w:p w14:paraId="1ADE6D00" w14:textId="77777777" w:rsidR="005769C0" w:rsidRPr="000F4C5F" w:rsidRDefault="005769C0" w:rsidP="000F4C5F">
      <w:pPr>
        <w:pStyle w:val="Loendilik"/>
        <w:spacing w:after="0" w:line="240" w:lineRule="auto"/>
        <w:ind w:left="0"/>
        <w:jc w:val="both"/>
        <w:rPr>
          <w:rFonts w:ascii="Times New Roman" w:hAnsi="Times New Roman" w:cs="Times New Roman"/>
          <w:sz w:val="24"/>
          <w:szCs w:val="24"/>
        </w:rPr>
      </w:pPr>
    </w:p>
    <w:p w14:paraId="3F1BC52A" w14:textId="21184557" w:rsidR="00833A5E" w:rsidRPr="000F4C5F" w:rsidRDefault="004351C5" w:rsidP="000F4C5F">
      <w:pPr>
        <w:pStyle w:val="Loendilik"/>
        <w:numPr>
          <w:ilvl w:val="0"/>
          <w:numId w:val="10"/>
        </w:numPr>
        <w:spacing w:after="0" w:line="240" w:lineRule="auto"/>
        <w:jc w:val="both"/>
        <w:rPr>
          <w:rFonts w:ascii="Times New Roman" w:hAnsi="Times New Roman" w:cs="Times New Roman"/>
          <w:sz w:val="24"/>
          <w:szCs w:val="24"/>
        </w:rPr>
      </w:pPr>
      <w:r w:rsidRPr="000F4C5F">
        <w:rPr>
          <w:rFonts w:ascii="Times New Roman" w:eastAsia="Times New Roman" w:hAnsi="Times New Roman" w:cs="Times New Roman"/>
          <w:b/>
          <w:kern w:val="0"/>
          <w:sz w:val="24"/>
          <w:szCs w:val="24"/>
          <w14:ligatures w14:val="none"/>
        </w:rPr>
        <w:t>Täitja õigused ja kohustused</w:t>
      </w:r>
    </w:p>
    <w:p w14:paraId="1556CD81" w14:textId="6CE76420"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 xml:space="preserve">Täitja kohustub osutama teenust kvaliteetselt ning vastavalt tepingus ja lepingu lisades kokkulepitud tingimustel. </w:t>
      </w:r>
    </w:p>
    <w:p w14:paraId="3E1677D3" w14:textId="03F91CC2"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tagama teenuse osutamisel tööde teostajate professionaalse taseme ja vajaliku tehnoloogia väga hea tundmise. Alltöövõtjate kasutamise korral jääb lepingu nõuetekohase täitmise eest tellija ees vastutavaks täitja.</w:t>
      </w:r>
    </w:p>
    <w:p w14:paraId="7EFFA8B3" w14:textId="06D0FF25"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objektiivselt hindama lepingu nõuetekohaseks täitmiseks vajalikke mahte, sealhulgas teenuse osutamiseks kuluvat aega, raha, ja muude ressursside kulu. Eelnevalt kokkulepitud mahtude ületamisel tekkiv ja tellijaga kooskõlastamata lisakulu ei kuulu hüvitamisele tellija poolt.</w:t>
      </w:r>
    </w:p>
    <w:p w14:paraId="30F7CD12" w14:textId="1AD8D88E"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hoiduma teenuse osutamise käigus teatavaks saanud andmete kasutamisest ning nimetatud andmete edastamisest kolmandatele isikutele.</w:t>
      </w:r>
    </w:p>
    <w:p w14:paraId="2D82F0B3" w14:textId="0BF87636"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teostama teenuse tähtaegselt ning kõrvaldama operatiivselt teenuse osutamisel ilmnenud takistused ja probleemid, mis alluvad täitja kontrollile.</w:t>
      </w:r>
    </w:p>
    <w:p w14:paraId="6783AF14" w14:textId="55DBB90D" w:rsidR="0087398C"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teavitama tellijat koheselt teenuse osutamisel ilmnenud takistustest ja probleemidest, mis segavad edasist teenuse osutamist ja mis ei allu täitja kontrollile.</w:t>
      </w:r>
    </w:p>
    <w:p w14:paraId="51213936" w14:textId="695713D8"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annab teenuse osutamise käigus teostatud töödele garantii vähemalt 6 kuud, varuosadele vähemalt 12 kuud või 30 000 km.</w:t>
      </w:r>
    </w:p>
    <w:p w14:paraId="33C8E0D2" w14:textId="77777777" w:rsidR="005769C0"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Täitjal on õigus nõuda lepingu tingimuste kohaselt osutatud teenuse eest tasu vastavalt lepingus kokkulepitule.</w:t>
      </w:r>
    </w:p>
    <w:p w14:paraId="1C23ED5A" w14:textId="77777777" w:rsidR="005769C0" w:rsidRPr="000F4C5F" w:rsidRDefault="005769C0" w:rsidP="000F4C5F">
      <w:pPr>
        <w:pStyle w:val="Loendilik"/>
        <w:spacing w:after="0" w:line="240" w:lineRule="auto"/>
        <w:ind w:left="0"/>
        <w:jc w:val="both"/>
        <w:rPr>
          <w:rFonts w:ascii="Times New Roman" w:hAnsi="Times New Roman" w:cs="Times New Roman"/>
          <w:sz w:val="24"/>
          <w:szCs w:val="24"/>
        </w:rPr>
      </w:pPr>
    </w:p>
    <w:p w14:paraId="724909A1" w14:textId="1DB59A9E" w:rsidR="004351C5" w:rsidRPr="000F4C5F" w:rsidRDefault="0087398C" w:rsidP="000F4C5F">
      <w:pPr>
        <w:pStyle w:val="Loendilik"/>
        <w:numPr>
          <w:ilvl w:val="0"/>
          <w:numId w:val="10"/>
        </w:numPr>
        <w:spacing w:after="0" w:line="240" w:lineRule="auto"/>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 </w:t>
      </w:r>
      <w:r w:rsidR="004351C5" w:rsidRPr="000F4C5F">
        <w:rPr>
          <w:rFonts w:ascii="Times New Roman" w:eastAsia="Times New Roman" w:hAnsi="Times New Roman" w:cs="Times New Roman"/>
          <w:b/>
          <w:kern w:val="0"/>
          <w:sz w:val="24"/>
          <w:szCs w:val="24"/>
          <w14:ligatures w14:val="none"/>
        </w:rPr>
        <w:t>Tellija õigused ja kohustused</w:t>
      </w:r>
    </w:p>
    <w:p w14:paraId="77034B17" w14:textId="7DC1DD35"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 kohustub kõrvaldama operatiivselt teenuse osutamisel ilmnenud takistused ja probleemid, mis alluvad tellija kontrollile, sh tagama täitjale teenuse osutamiseks vajaliku informatsiooni kättesaadavuse.</w:t>
      </w:r>
    </w:p>
    <w:p w14:paraId="546496E2" w14:textId="7F0B7182"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 on kohustatud teavitama täitjat kõigist planeeritavatest ja/või teadaolevatest muudatustest, mis võivad oluliselt mõjutada teenuse osutamist.</w:t>
      </w:r>
    </w:p>
    <w:p w14:paraId="31FD3ABD" w14:textId="750E97B6"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 kohustub tasuma lepingu tingimuste kohaselt osutatud teenuse eest vastavalt lepingus kokkulepitule.</w:t>
      </w:r>
    </w:p>
    <w:p w14:paraId="5AC327F2" w14:textId="4BDF1B53"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Tellijal on õigus nõuda varuosadele soodsamat hinda (sh suuremat allahindlust) juhul kui samaväärne toode on teiste teenusepakkujate avalikes hinnakirjades soodsama hinnaga ja/või osta toode teistelt teenusepakkujatelt, kui täitja ei suuda tellija poolt esitatud tingimustel Tellimust täita või muudel objektiivselt põhjendatud juhtudel.</w:t>
      </w:r>
    </w:p>
    <w:p w14:paraId="0BE04D1A" w14:textId="492822E2"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Tellijal on õigus pöörduda teise teenuse pakkuja poole kui täitja ei suuda tellija poolt esitatud tingimustel teenust osutada.</w:t>
      </w:r>
    </w:p>
    <w:p w14:paraId="75630E4E" w14:textId="77777777"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Tellijal on õigus nõuda lepingu nõuetekohast täitmist.</w:t>
      </w:r>
    </w:p>
    <w:p w14:paraId="70E7E790" w14:textId="77777777" w:rsidR="00E10C0A" w:rsidRPr="000F4C5F" w:rsidRDefault="00E10C0A" w:rsidP="000F4C5F">
      <w:pPr>
        <w:pStyle w:val="Loendilik"/>
        <w:spacing w:after="0" w:line="240" w:lineRule="auto"/>
        <w:ind w:left="0"/>
        <w:jc w:val="both"/>
        <w:rPr>
          <w:rFonts w:ascii="Times New Roman" w:hAnsi="Times New Roman" w:cs="Times New Roman"/>
          <w:sz w:val="24"/>
          <w:szCs w:val="24"/>
        </w:rPr>
      </w:pPr>
    </w:p>
    <w:p w14:paraId="65A04175" w14:textId="1D5C05AF" w:rsidR="004351C5" w:rsidRPr="000F4C5F" w:rsidRDefault="004351C5" w:rsidP="000F4C5F">
      <w:pPr>
        <w:pStyle w:val="Loendilik"/>
        <w:numPr>
          <w:ilvl w:val="0"/>
          <w:numId w:val="10"/>
        </w:numPr>
        <w:spacing w:after="0" w:line="240" w:lineRule="auto"/>
        <w:jc w:val="both"/>
        <w:rPr>
          <w:rFonts w:ascii="Times New Roman" w:hAnsi="Times New Roman" w:cs="Times New Roman"/>
          <w:sz w:val="24"/>
          <w:szCs w:val="24"/>
        </w:rPr>
      </w:pPr>
      <w:r w:rsidRPr="000F4C5F">
        <w:rPr>
          <w:rFonts w:ascii="Times New Roman" w:eastAsia="Times New Roman" w:hAnsi="Times New Roman" w:cs="Times New Roman"/>
          <w:b/>
          <w:kern w:val="0"/>
          <w:sz w:val="24"/>
          <w:szCs w:val="24"/>
          <w14:ligatures w14:val="none"/>
        </w:rPr>
        <w:t>Lepingu maksumus, hinnad ja maksetingimused</w:t>
      </w:r>
    </w:p>
    <w:p w14:paraId="26B8E74E" w14:textId="75E37E82"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 xml:space="preserve">Lepingu </w:t>
      </w:r>
      <w:r w:rsidR="00D45A5F" w:rsidRPr="000F4C5F">
        <w:rPr>
          <w:rFonts w:ascii="Times New Roman" w:hAnsi="Times New Roman" w:cs="Times New Roman"/>
          <w:sz w:val="24"/>
          <w:szCs w:val="24"/>
        </w:rPr>
        <w:t>maksimaalne</w:t>
      </w:r>
      <w:r w:rsidRPr="000F4C5F">
        <w:rPr>
          <w:rFonts w:ascii="Times New Roman" w:hAnsi="Times New Roman" w:cs="Times New Roman"/>
          <w:sz w:val="24"/>
          <w:szCs w:val="24"/>
        </w:rPr>
        <w:t xml:space="preserve"> kogumaksumus on </w:t>
      </w:r>
      <w:r w:rsidR="00036B8E">
        <w:rPr>
          <w:rFonts w:ascii="Times New Roman" w:hAnsi="Times New Roman" w:cs="Times New Roman"/>
          <w:sz w:val="24"/>
          <w:szCs w:val="24"/>
        </w:rPr>
        <w:t>5</w:t>
      </w:r>
      <w:r w:rsidRPr="000F4C5F">
        <w:rPr>
          <w:rFonts w:ascii="Times New Roman" w:hAnsi="Times New Roman" w:cs="Times New Roman"/>
          <w:sz w:val="24"/>
          <w:szCs w:val="24"/>
        </w:rPr>
        <w:t xml:space="preserve">0 000 eurot, millele lisandub käibemaks. </w:t>
      </w:r>
      <w:r w:rsidR="00F91973" w:rsidRPr="000F4C5F">
        <w:rPr>
          <w:rFonts w:ascii="Times New Roman" w:hAnsi="Times New Roman" w:cs="Times New Roman"/>
          <w:sz w:val="24"/>
          <w:szCs w:val="24"/>
        </w:rPr>
        <w:t>Kogumaksumus on eeldatav ning ei ole tellijale täitmiseks kohustuslik. Lepingu tegelik kogumaksumus selgub lepingu lõppemisel selle alusel tehtud tellimuste ja tasutud arvete põhjal. Arvete koostamise aluseks on üleandmise-vastuvõtmise aktid</w:t>
      </w:r>
      <w:r w:rsidR="00E10C0A" w:rsidRPr="000F4C5F">
        <w:rPr>
          <w:rFonts w:ascii="Times New Roman" w:hAnsi="Times New Roman" w:cs="Times New Roman"/>
          <w:sz w:val="24"/>
          <w:szCs w:val="24"/>
        </w:rPr>
        <w:t>.</w:t>
      </w:r>
    </w:p>
    <w:p w14:paraId="5C8B6F67" w14:textId="77777777"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lastRenderedPageBreak/>
        <w:t xml:space="preserve">Tööde ühikuhinnad on: </w:t>
      </w:r>
    </w:p>
    <w:p w14:paraId="49EEAB3C" w14:textId="38AED8B0"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Hooldus- ja remonditöö tunnihind töökojas</w:t>
      </w:r>
      <w:r w:rsidR="000248F0">
        <w:rPr>
          <w:rFonts w:ascii="Times New Roman" w:eastAsia="Times New Roman" w:hAnsi="Times New Roman" w:cs="Times New Roman"/>
          <w:kern w:val="0"/>
          <w:sz w:val="24"/>
          <w:szCs w:val="24"/>
          <w14:ligatures w14:val="none"/>
        </w:rPr>
        <w:t xml:space="preserve"> 40,98</w:t>
      </w:r>
      <w:r w:rsidRPr="000F4C5F">
        <w:rPr>
          <w:rFonts w:ascii="Times New Roman" w:eastAsia="Times New Roman" w:hAnsi="Times New Roman" w:cs="Times New Roman"/>
          <w:kern w:val="0"/>
          <w:sz w:val="24"/>
          <w:szCs w:val="24"/>
          <w14:ligatures w14:val="none"/>
        </w:rPr>
        <w:t xml:space="preserve"> eurot, millele seaduses sätestatud juhtudel ja korras lisandub käibemaks;</w:t>
      </w:r>
    </w:p>
    <w:p w14:paraId="5652BADA" w14:textId="026E61EF"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Keevitus- või elektritöö tunnihind töökojas </w:t>
      </w:r>
      <w:r w:rsidR="000248F0" w:rsidRPr="000248F0">
        <w:rPr>
          <w:rFonts w:ascii="Times New Roman" w:eastAsia="Times New Roman" w:hAnsi="Times New Roman" w:cs="Times New Roman"/>
          <w:kern w:val="0"/>
          <w:sz w:val="24"/>
          <w:szCs w:val="24"/>
          <w14:ligatures w14:val="none"/>
        </w:rPr>
        <w:t>40,98</w:t>
      </w:r>
      <w:r w:rsidRPr="000F4C5F">
        <w:rPr>
          <w:rFonts w:ascii="Times New Roman" w:eastAsia="Times New Roman" w:hAnsi="Times New Roman" w:cs="Times New Roman"/>
          <w:kern w:val="0"/>
          <w:sz w:val="24"/>
          <w:szCs w:val="24"/>
          <w14:ligatures w14:val="none"/>
        </w:rPr>
        <w:t xml:space="preserve"> eurot, millele seaduses sätestatud juhtudel ja korras lisandub käibemaks;</w:t>
      </w:r>
    </w:p>
    <w:p w14:paraId="6F6122DD" w14:textId="721067BF"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Sõiduki vedu treileriga töökotta või tellija poolt osundatud muusse kohta (s.o tellija  toimimiskohad, tööobjektid, </w:t>
      </w:r>
      <w:proofErr w:type="spellStart"/>
      <w:r w:rsidRPr="000F4C5F">
        <w:rPr>
          <w:rFonts w:ascii="Times New Roman" w:eastAsia="Times New Roman" w:hAnsi="Times New Roman" w:cs="Times New Roman"/>
          <w:kern w:val="0"/>
          <w:sz w:val="24"/>
          <w:szCs w:val="24"/>
          <w14:ligatures w14:val="none"/>
        </w:rPr>
        <w:t>garažeerimiskohad</w:t>
      </w:r>
      <w:proofErr w:type="spellEnd"/>
      <w:r w:rsidRPr="000F4C5F">
        <w:rPr>
          <w:rFonts w:ascii="Times New Roman" w:eastAsia="Times New Roman" w:hAnsi="Times New Roman" w:cs="Times New Roman"/>
          <w:kern w:val="0"/>
          <w:sz w:val="24"/>
          <w:szCs w:val="24"/>
          <w14:ligatures w14:val="none"/>
        </w:rPr>
        <w:t xml:space="preserve">) sõidu 1 (ühe) kilomeetri hind </w:t>
      </w:r>
      <w:r w:rsidR="000248F0">
        <w:rPr>
          <w:rFonts w:ascii="Times New Roman" w:eastAsia="Times New Roman" w:hAnsi="Times New Roman" w:cs="Times New Roman"/>
          <w:kern w:val="0"/>
          <w:sz w:val="24"/>
          <w:szCs w:val="24"/>
          <w14:ligatures w14:val="none"/>
        </w:rPr>
        <w:t>1,20</w:t>
      </w:r>
      <w:r w:rsidRPr="000F4C5F">
        <w:rPr>
          <w:rFonts w:ascii="Times New Roman" w:eastAsia="Times New Roman" w:hAnsi="Times New Roman" w:cs="Times New Roman"/>
          <w:kern w:val="0"/>
          <w:sz w:val="24"/>
          <w:szCs w:val="24"/>
          <w14:ligatures w14:val="none"/>
        </w:rPr>
        <w:t xml:space="preserve"> eurot, millele lisandub käibemaks. </w:t>
      </w:r>
    </w:p>
    <w:p w14:paraId="0C0D48D8" w14:textId="776FEE67"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 Rehvivahetusteenuse maksumus</w:t>
      </w:r>
      <w:r w:rsidR="00FC6440">
        <w:rPr>
          <w:rFonts w:ascii="Times New Roman" w:eastAsia="Times New Roman" w:hAnsi="Times New Roman" w:cs="Times New Roman"/>
          <w:kern w:val="0"/>
          <w:sz w:val="24"/>
          <w:szCs w:val="24"/>
          <w14:ligatures w14:val="none"/>
        </w:rPr>
        <w:t xml:space="preserve"> nel</w:t>
      </w:r>
      <w:r w:rsidR="000248F0">
        <w:rPr>
          <w:rFonts w:ascii="Times New Roman" w:eastAsia="Times New Roman" w:hAnsi="Times New Roman" w:cs="Times New Roman"/>
          <w:kern w:val="0"/>
          <w:sz w:val="24"/>
          <w:szCs w:val="24"/>
          <w14:ligatures w14:val="none"/>
        </w:rPr>
        <w:t>ja</w:t>
      </w:r>
      <w:r w:rsidR="00FC6440">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kern w:val="0"/>
          <w:sz w:val="24"/>
          <w:szCs w:val="24"/>
          <w14:ligatures w14:val="none"/>
        </w:rPr>
        <w:t>rehv</w:t>
      </w:r>
      <w:r w:rsidR="000248F0">
        <w:rPr>
          <w:rFonts w:ascii="Times New Roman" w:eastAsia="Times New Roman" w:hAnsi="Times New Roman" w:cs="Times New Roman"/>
          <w:kern w:val="0"/>
          <w:sz w:val="24"/>
          <w:szCs w:val="24"/>
          <w14:ligatures w14:val="none"/>
        </w:rPr>
        <w:t>i</w:t>
      </w:r>
      <w:r w:rsidRPr="000F4C5F">
        <w:rPr>
          <w:rFonts w:ascii="Times New Roman" w:eastAsia="Times New Roman" w:hAnsi="Times New Roman" w:cs="Times New Roman"/>
          <w:kern w:val="0"/>
          <w:sz w:val="24"/>
          <w:szCs w:val="24"/>
          <w14:ligatures w14:val="none"/>
        </w:rPr>
        <w:t xml:space="preserve"> kohta </w:t>
      </w:r>
      <w:r w:rsidR="000248F0">
        <w:rPr>
          <w:rFonts w:ascii="Times New Roman" w:eastAsia="Times New Roman" w:hAnsi="Times New Roman" w:cs="Times New Roman"/>
          <w:kern w:val="0"/>
          <w:sz w:val="24"/>
          <w:szCs w:val="24"/>
          <w14:ligatures w14:val="none"/>
        </w:rPr>
        <w:t>49,18</w:t>
      </w:r>
      <w:r w:rsidRPr="000F4C5F">
        <w:rPr>
          <w:rFonts w:ascii="Times New Roman" w:eastAsia="Times New Roman" w:hAnsi="Times New Roman" w:cs="Times New Roman"/>
          <w:kern w:val="0"/>
          <w:sz w:val="24"/>
          <w:szCs w:val="24"/>
          <w14:ligatures w14:val="none"/>
        </w:rPr>
        <w:t xml:space="preserve"> eurot, millele lisandub käibemaks;</w:t>
      </w:r>
    </w:p>
    <w:p w14:paraId="4D3FED09" w14:textId="77777777"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Punktides </w:t>
      </w:r>
      <w:r w:rsidR="00E10C0A" w:rsidRPr="000F4C5F">
        <w:rPr>
          <w:rFonts w:ascii="Times New Roman" w:eastAsia="Times New Roman" w:hAnsi="Times New Roman" w:cs="Times New Roman"/>
          <w:kern w:val="0"/>
          <w:sz w:val="24"/>
          <w:szCs w:val="24"/>
          <w14:ligatures w14:val="none"/>
        </w:rPr>
        <w:t>6</w:t>
      </w:r>
      <w:r w:rsidRPr="000F4C5F">
        <w:rPr>
          <w:rFonts w:ascii="Times New Roman" w:eastAsia="Times New Roman" w:hAnsi="Times New Roman" w:cs="Times New Roman"/>
          <w:kern w:val="0"/>
          <w:sz w:val="24"/>
          <w:szCs w:val="24"/>
          <w14:ligatures w14:val="none"/>
        </w:rPr>
        <w:t>.2.1-</w:t>
      </w:r>
      <w:r w:rsidR="00E10C0A" w:rsidRPr="000F4C5F">
        <w:rPr>
          <w:rFonts w:ascii="Times New Roman" w:eastAsia="Times New Roman" w:hAnsi="Times New Roman" w:cs="Times New Roman"/>
          <w:kern w:val="0"/>
          <w:sz w:val="24"/>
          <w:szCs w:val="24"/>
          <w14:ligatures w14:val="none"/>
        </w:rPr>
        <w:t>6</w:t>
      </w:r>
      <w:r w:rsidRPr="000F4C5F">
        <w:rPr>
          <w:rFonts w:ascii="Times New Roman" w:eastAsia="Times New Roman" w:hAnsi="Times New Roman" w:cs="Times New Roman"/>
          <w:kern w:val="0"/>
          <w:sz w:val="24"/>
          <w:szCs w:val="24"/>
          <w14:ligatures w14:val="none"/>
        </w:rPr>
        <w:t>.2.4 nimetatud hinnad on tellija jaoks lõplikud, sisaldavad kõiki teenuse osutamiseks vajalikke kulusid ning neid ei saa tõsta lepingu kehtivuse perioodil ühelgi põhjusel, ühikuhinnad sisaldavad kõiki kulusid, sh transpordi kulusid.</w:t>
      </w:r>
    </w:p>
    <w:p w14:paraId="6C628257" w14:textId="1B3D13B1"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Täitja pakkumuses märgitud allahindlusprotsent A varuosadele on </w:t>
      </w:r>
      <w:r w:rsidR="000248F0">
        <w:rPr>
          <w:rFonts w:ascii="Times New Roman" w:eastAsia="Times New Roman" w:hAnsi="Times New Roman" w:cs="Times New Roman"/>
          <w:kern w:val="0"/>
          <w:sz w:val="24"/>
          <w:szCs w:val="24"/>
          <w14:ligatures w14:val="none"/>
        </w:rPr>
        <w:t>5%</w:t>
      </w:r>
      <w:r w:rsidR="00E34448">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kern w:val="0"/>
          <w:sz w:val="24"/>
          <w:szCs w:val="24"/>
          <w14:ligatures w14:val="none"/>
        </w:rPr>
        <w:t xml:space="preserve">B varuosadele on </w:t>
      </w:r>
      <w:r w:rsidR="000248F0">
        <w:rPr>
          <w:rFonts w:ascii="Times New Roman" w:eastAsia="Times New Roman" w:hAnsi="Times New Roman" w:cs="Times New Roman"/>
          <w:kern w:val="0"/>
          <w:sz w:val="24"/>
          <w:szCs w:val="24"/>
          <w14:ligatures w14:val="none"/>
        </w:rPr>
        <w:t>25%</w:t>
      </w:r>
      <w:r w:rsidR="00E34448">
        <w:rPr>
          <w:rFonts w:ascii="Times New Roman" w:eastAsia="Times New Roman" w:hAnsi="Times New Roman" w:cs="Times New Roman"/>
          <w:kern w:val="0"/>
          <w:sz w:val="24"/>
          <w:szCs w:val="24"/>
          <w14:ligatures w14:val="none"/>
        </w:rPr>
        <w:t xml:space="preserve"> ja autokaupadele on</w:t>
      </w:r>
      <w:r w:rsidR="000248F0">
        <w:rPr>
          <w:rFonts w:ascii="Times New Roman" w:eastAsia="Times New Roman" w:hAnsi="Times New Roman" w:cs="Times New Roman"/>
          <w:kern w:val="0"/>
          <w:sz w:val="24"/>
          <w:szCs w:val="24"/>
          <w14:ligatures w14:val="none"/>
        </w:rPr>
        <w:t xml:space="preserve"> 25 %.</w:t>
      </w:r>
      <w:r w:rsidRPr="000F4C5F">
        <w:rPr>
          <w:rFonts w:ascii="Times New Roman" w:eastAsia="Times New Roman" w:hAnsi="Times New Roman" w:cs="Times New Roman"/>
          <w:kern w:val="0"/>
          <w:sz w:val="24"/>
          <w:szCs w:val="24"/>
          <w14:ligatures w14:val="none"/>
        </w:rPr>
        <w:t xml:space="preserve"> Allahindlusprotsendid kehtivad tellijale kogu lepinguperioodi vältel. Täitja varuosad ja kulumaterjalid ostab tellija tehingu tegemise hetke üldise jaehinnaga, millest on maha arvestatud täitja pakkumuses toodud allahindlusprotsent. Jaehinna all mõistavad pooled kõiki lepingu täitmiseks vajalikke kulusid tagamaks töö teostamise juures vajamineva täitja materjali olemasolu.</w:t>
      </w:r>
    </w:p>
    <w:p w14:paraId="26E709C6" w14:textId="77777777"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Tellija tasub tehtud tööde eest täitja poolt esitatud arve(te) alusel. Täitja esitab arve vaid elektrooniliselt. Arve esitamiseks tuleb kasutada elektrooniliste arvete esitamiseks mõeldud raamatupidamistarkvara või raamatupidamistarkvara E-</w:t>
      </w:r>
      <w:proofErr w:type="spellStart"/>
      <w:r w:rsidRPr="000F4C5F">
        <w:rPr>
          <w:rFonts w:ascii="Times New Roman" w:eastAsia="Times New Roman" w:hAnsi="Times New Roman" w:cs="Times New Roman"/>
          <w:kern w:val="0"/>
          <w:sz w:val="24"/>
          <w:szCs w:val="24"/>
          <w14:ligatures w14:val="none"/>
        </w:rPr>
        <w:t>arveldaja</w:t>
      </w:r>
      <w:proofErr w:type="spellEnd"/>
      <w:r w:rsidRPr="000F4C5F">
        <w:rPr>
          <w:rFonts w:ascii="Times New Roman" w:eastAsia="Times New Roman" w:hAnsi="Times New Roman" w:cs="Times New Roman"/>
          <w:kern w:val="0"/>
          <w:sz w:val="24"/>
          <w:szCs w:val="24"/>
          <w14:ligatures w14:val="none"/>
        </w:rPr>
        <w:t xml:space="preserve">, mis asub ettevõtjaportaalis https://www.rik.ee/et/e-arveldaja. Välismaine ettevõtja võib arve saata e-posti aadressile arved@rmk.ee. </w:t>
      </w:r>
    </w:p>
    <w:p w14:paraId="5F3A0D4D" w14:textId="77777777"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Arve tasumine toimub 1</w:t>
      </w:r>
      <w:r w:rsidR="00CB3BAA" w:rsidRPr="000F4C5F">
        <w:rPr>
          <w:rFonts w:ascii="Times New Roman" w:eastAsia="Times New Roman" w:hAnsi="Times New Roman" w:cs="Times New Roman"/>
          <w:kern w:val="0"/>
          <w:sz w:val="24"/>
          <w:szCs w:val="24"/>
          <w14:ligatures w14:val="none"/>
        </w:rPr>
        <w:t>4</w:t>
      </w:r>
      <w:r w:rsidRPr="000F4C5F">
        <w:rPr>
          <w:rFonts w:ascii="Times New Roman" w:eastAsia="Times New Roman" w:hAnsi="Times New Roman" w:cs="Times New Roman"/>
          <w:kern w:val="0"/>
          <w:sz w:val="24"/>
          <w:szCs w:val="24"/>
          <w14:ligatures w14:val="none"/>
        </w:rPr>
        <w:t xml:space="preserve"> (</w:t>
      </w:r>
      <w:r w:rsidR="00CB3BAA" w:rsidRPr="000F4C5F">
        <w:rPr>
          <w:rFonts w:ascii="Times New Roman" w:eastAsia="Times New Roman" w:hAnsi="Times New Roman" w:cs="Times New Roman"/>
          <w:kern w:val="0"/>
          <w:sz w:val="24"/>
          <w:szCs w:val="24"/>
          <w14:ligatures w14:val="none"/>
        </w:rPr>
        <w:t>neliteist</w:t>
      </w:r>
      <w:r w:rsidRPr="000F4C5F">
        <w:rPr>
          <w:rFonts w:ascii="Times New Roman" w:eastAsia="Times New Roman" w:hAnsi="Times New Roman" w:cs="Times New Roman"/>
          <w:kern w:val="0"/>
          <w:sz w:val="24"/>
          <w:szCs w:val="24"/>
          <w14:ligatures w14:val="none"/>
        </w:rPr>
        <w:t>) kalendripäeva jooksul pärast tellija poolt nõuetekohase arve kättesaamist.</w:t>
      </w:r>
    </w:p>
    <w:p w14:paraId="05D986AD" w14:textId="77777777" w:rsidR="005F5E26" w:rsidRPr="000F4C5F" w:rsidRDefault="004351C5" w:rsidP="000F4C5F">
      <w:pPr>
        <w:pStyle w:val="Loendilik"/>
        <w:numPr>
          <w:ilvl w:val="0"/>
          <w:numId w:val="10"/>
        </w:numPr>
        <w:spacing w:after="0" w:line="240" w:lineRule="auto"/>
        <w:jc w:val="both"/>
        <w:rPr>
          <w:rFonts w:ascii="Times New Roman" w:hAnsi="Times New Roman" w:cs="Times New Roman"/>
          <w:sz w:val="24"/>
          <w:szCs w:val="24"/>
        </w:rPr>
      </w:pPr>
      <w:r w:rsidRPr="000F4C5F">
        <w:rPr>
          <w:rFonts w:ascii="Times New Roman" w:eastAsia="Times New Roman" w:hAnsi="Times New Roman" w:cs="Times New Roman"/>
          <w:b/>
          <w:kern w:val="0"/>
          <w:sz w:val="24"/>
          <w:szCs w:val="24"/>
          <w14:ligatures w14:val="none"/>
        </w:rPr>
        <w:t>Lepingu kehtivus, täiendamine, muutmine ja lõppemine</w:t>
      </w:r>
    </w:p>
    <w:p w14:paraId="25BFB461" w14:textId="77777777" w:rsidR="005F5E26"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 Leping jõustub alates lepingu allkirjastamisest ja kehtib kuni 31.01.2026. </w:t>
      </w:r>
    </w:p>
    <w:p w14:paraId="10629FD9" w14:textId="77777777" w:rsidR="005F5E26" w:rsidRPr="000F4C5F" w:rsidRDefault="00E74EB7"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Juhul, kui lepingu alusel sõlmitud hankeleping kehtib pärast punktis 6.1. toodud tingimustel lepingu lõppemist, kohaldatakse hankelepingule lepingu tingimusi kuni hankelepingu kohase täitmiseni. </w:t>
      </w:r>
    </w:p>
    <w:p w14:paraId="5AAE7DEA" w14:textId="77777777" w:rsidR="005F5E26" w:rsidRPr="000F4C5F" w:rsidRDefault="00E74EB7"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Lepingu lõppemine ei mõjuta selliste kohustuste täitmist, mis on oma olemuse tõttu kehtivad ka pärast lepingu lõppemist.</w:t>
      </w:r>
    </w:p>
    <w:p w14:paraId="3D2314C0" w14:textId="77777777" w:rsidR="005F5E26" w:rsidRPr="000F4C5F" w:rsidRDefault="00E74EB7"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Lepingu täitmise keel on eesti keel.</w:t>
      </w:r>
    </w:p>
    <w:p w14:paraId="3C3A9262" w14:textId="77777777" w:rsidR="005F5E26" w:rsidRPr="000F4C5F" w:rsidRDefault="00E74EB7"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Lepingut või hankelepingut võib muuta ainult õigusaktides või lepingus sätestatud juhtudel ning poolte eelneva kirjaliku kokkuleppega. Lepingu või hankelepingu muudatused jõustuvad nende allkirjastamisest mõlema poole poolt või kokkuleppes märgitud muul ajal. Lepingut on õigus muuhulgas muuta kui:</w:t>
      </w:r>
    </w:p>
    <w:p w14:paraId="41681DDF" w14:textId="5AA318AD" w:rsidR="00E5482B" w:rsidRPr="000F4C5F" w:rsidRDefault="00E74EB7"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Kui tellija sõidukite koosseisu lisandub sõidukite mudelid, mida ei ole lisas 1 nimetatud (nt korraldatud riigihanke tulemusel pakutakse tellijale lisas 1 nimetama mudelit), kuid viidatud mudelile on võimalik ja vajalik teostada lepingus sätestatud töid, siis on tellijal õigus teha ettepanek lepingu muutmiseks ja lisada lepingu hulka ka lisas 1 nimetamata mudeleid. Tellija täpsustab täitjaga vastavatele mudelitele kohalduvat piirhinda, mis ei tohi olla suurem kui lepingus sätestatud </w:t>
      </w:r>
      <w:r w:rsidR="006A2F7C">
        <w:rPr>
          <w:rFonts w:ascii="Times New Roman" w:eastAsia="Times New Roman" w:hAnsi="Times New Roman" w:cs="Times New Roman"/>
          <w:kern w:val="0"/>
          <w:sz w:val="24"/>
          <w:szCs w:val="24"/>
          <w14:ligatures w14:val="none"/>
        </w:rPr>
        <w:t>hinnad</w:t>
      </w:r>
      <w:r w:rsidRPr="000F4C5F">
        <w:rPr>
          <w:rFonts w:ascii="Times New Roman" w:eastAsia="Times New Roman" w:hAnsi="Times New Roman" w:cs="Times New Roman"/>
          <w:kern w:val="0"/>
          <w:sz w:val="24"/>
          <w:szCs w:val="24"/>
          <w14:ligatures w14:val="none"/>
        </w:rPr>
        <w:t xml:space="preserve"> ning kohalduvaid allahindlusprotsente, mis ei tohi olla madalamad lepingus sätestatud allahindlusprotsentidest</w:t>
      </w:r>
      <w:r w:rsidR="00ED1B4C">
        <w:rPr>
          <w:rFonts w:ascii="Times New Roman" w:eastAsia="Times New Roman" w:hAnsi="Times New Roman" w:cs="Times New Roman"/>
          <w:kern w:val="0"/>
          <w:sz w:val="24"/>
          <w:szCs w:val="24"/>
          <w14:ligatures w14:val="none"/>
        </w:rPr>
        <w:t>.</w:t>
      </w:r>
    </w:p>
    <w:p w14:paraId="1139454A" w14:textId="77777777" w:rsidR="00E5482B"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Tellijal on õigus leping olenemata põhjusest ilma täiendavat tasu või hüvitist tasumata korraliselt üles öelda, teatades sellest täitjale kirjalikult 3 (kolm) kuud ette.</w:t>
      </w:r>
    </w:p>
    <w:p w14:paraId="0BAB7C69" w14:textId="77777777" w:rsidR="00E5482B"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Täitjal on õigus leping erakorraliselt üles öelda, teatades sellest tellijale vähemalt 10 (kümme) kalendripäeva ette kui:</w:t>
      </w:r>
    </w:p>
    <w:p w14:paraId="34852802" w14:textId="77777777" w:rsidR="00A9005C" w:rsidRDefault="004351C5" w:rsidP="00A9005C">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lastRenderedPageBreak/>
        <w:t>Tellija on põhjendamatult viivitanud lepingujärgsete maksete tasumisega rohkem kui 20 (kakskümmend) kalendripäeva.</w:t>
      </w:r>
    </w:p>
    <w:p w14:paraId="21931EF8" w14:textId="18159AF7" w:rsidR="00E5482B" w:rsidRPr="00A9005C" w:rsidRDefault="004351C5" w:rsidP="00754CA7">
      <w:pPr>
        <w:pStyle w:val="Loendilik"/>
        <w:numPr>
          <w:ilvl w:val="1"/>
          <w:numId w:val="10"/>
        </w:numPr>
        <w:spacing w:after="0" w:line="240" w:lineRule="auto"/>
        <w:ind w:left="1"/>
        <w:jc w:val="both"/>
        <w:rPr>
          <w:rFonts w:ascii="Times New Roman" w:hAnsi="Times New Roman" w:cs="Times New Roman"/>
          <w:sz w:val="24"/>
          <w:szCs w:val="24"/>
        </w:rPr>
      </w:pPr>
      <w:r w:rsidRPr="00A9005C">
        <w:rPr>
          <w:rFonts w:ascii="Times New Roman" w:eastAsia="Times New Roman" w:hAnsi="Times New Roman" w:cs="Times New Roman"/>
          <w:kern w:val="0"/>
          <w:sz w:val="24"/>
          <w:szCs w:val="24"/>
          <w14:ligatures w14:val="none"/>
        </w:rPr>
        <w:t>Tellijal on õigus leping üles öelda, ja nõuda täitjalt tekkinud otsese varalise kahju kompenseerimist, kui:</w:t>
      </w:r>
    </w:p>
    <w:p w14:paraId="307BE108" w14:textId="77777777" w:rsidR="00E5482B"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rikkus oluliselt lepingu kohustust, mille järgimine oli täitja kohustus;</w:t>
      </w:r>
    </w:p>
    <w:p w14:paraId="5A6A3D94" w14:textId="77777777" w:rsidR="00E5482B"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puudus on tekkinud täitja süülise teo tulemusel või tegevusetusest, puuduste kõrvaldamine teenuse osutamisel ei ole võimalik ja puudus mõjutab oluliselt teenuse osutamise väärtust tellija jaoks;</w:t>
      </w:r>
    </w:p>
    <w:p w14:paraId="7E5CE848" w14:textId="77777777" w:rsidR="00E5482B"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rikub muul moel lepingut sedavõrd oluliselt, et ei saa mõistlikult eeldada lepingu jätkamist tellija poolt;</w:t>
      </w:r>
    </w:p>
    <w:p w14:paraId="38021908" w14:textId="77777777" w:rsidR="00E5482B"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kui täitja ei täida lepingus ja selle lisades kokku lepitud nõudeid või on tema tegevus muul viisil vastuolus lepingu ja selle lisadega ning kui hoolimata tellija kirjalikust nõudmisest ei ole olukord paranenud.</w:t>
      </w:r>
    </w:p>
    <w:p w14:paraId="2895CE68" w14:textId="77777777" w:rsidR="00B22521"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Pooled kohustuvad nende poolt määratud mõistliku tähtaja jooksul täitma kõik lepingust tulenevad kohustused ka pärast lepingu ülesütlemist või lõppemist.</w:t>
      </w:r>
    </w:p>
    <w:p w14:paraId="268B71E5" w14:textId="77777777" w:rsidR="00B22521" w:rsidRPr="000F4C5F" w:rsidRDefault="004351C5" w:rsidP="000F4C5F">
      <w:pPr>
        <w:pStyle w:val="Loendilik"/>
        <w:numPr>
          <w:ilvl w:val="0"/>
          <w:numId w:val="10"/>
        </w:numPr>
        <w:spacing w:after="0" w:line="240" w:lineRule="auto"/>
        <w:jc w:val="both"/>
        <w:rPr>
          <w:rFonts w:ascii="Times New Roman" w:hAnsi="Times New Roman" w:cs="Times New Roman"/>
          <w:sz w:val="24"/>
          <w:szCs w:val="24"/>
        </w:rPr>
      </w:pPr>
      <w:r w:rsidRPr="000F4C5F">
        <w:rPr>
          <w:rFonts w:ascii="Times New Roman" w:eastAsia="Times New Roman" w:hAnsi="Times New Roman" w:cs="Times New Roman"/>
          <w:b/>
          <w:kern w:val="0"/>
          <w:sz w:val="24"/>
          <w:szCs w:val="24"/>
          <w14:ligatures w14:val="none"/>
        </w:rPr>
        <w:t>Vastutus</w:t>
      </w:r>
    </w:p>
    <w:p w14:paraId="1606C21E" w14:textId="60623F3D"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vastutab ainuisikuliselt lepingu nõuetekohase täitmise, sh teenuse osutamise tingimuste täitmise, tähtaegsuse ja kvaliteedi, tulemuste õige kajastamise ja kavandatud eesmärkide saavutamise eest, tagades lepingu eseme vastavuse lepingus ja selle lisades toodud tingimustele ning kehtivale seadusandlusele. Täitja ei vastuta teenuse vigade jms teenuse mittenõuetekohase osutamise eest, kui see on tingitud tellija poolt esitatud valedest või mittetäielikest lähteandmetest, informatsioonist või juhistest.</w:t>
      </w:r>
    </w:p>
    <w:p w14:paraId="1C51C57A" w14:textId="47D3ADF3"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Täitja vastutab teenuse osutamise tehnilise teostuse ning sellega seotud kvaliteedi ning tähtaegsuse eest vastavalt lepingule ja lepingu lisadele.</w:t>
      </w:r>
    </w:p>
    <w:p w14:paraId="0811A53A" w14:textId="1EC52117"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27FC559F" w14:textId="0B9332B8"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Kui täitja ei täida nõuetekohaselt lepinguga võetud kohustusi, sh ei osuta teenust lepingus sätestatud tingimuste kohaselt, on tellijal õigus täitjalt nõuda igakordse rikkumise korral kuni 100 eurot leppetrahvi. Pretensioonid lepingu mittenõuetekohase täitmise kohta esitab tellija täitjale kirjalikult.</w:t>
      </w:r>
    </w:p>
    <w:p w14:paraId="166D8D68" w14:textId="00C9CBD3"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Kui punktis </w:t>
      </w:r>
      <w:r w:rsidR="00B22521" w:rsidRPr="000F4C5F">
        <w:rPr>
          <w:rFonts w:ascii="Times New Roman" w:eastAsia="Times New Roman" w:hAnsi="Times New Roman" w:cs="Times New Roman"/>
          <w:kern w:val="0"/>
          <w:sz w:val="24"/>
          <w:szCs w:val="24"/>
          <w14:ligatures w14:val="none"/>
        </w:rPr>
        <w:t>8</w:t>
      </w:r>
      <w:r w:rsidRPr="000F4C5F">
        <w:rPr>
          <w:rFonts w:ascii="Times New Roman" w:eastAsia="Times New Roman" w:hAnsi="Times New Roman" w:cs="Times New Roman"/>
          <w:kern w:val="0"/>
          <w:sz w:val="24"/>
          <w:szCs w:val="24"/>
          <w14:ligatures w14:val="none"/>
        </w:rPr>
        <w:t>.4 kirjeldatud juhtum on leidnud aset rohkem kui 2 (kahel) korral lepingu kehtivuse aja jooksul, on tellijal õigus leping ühepoolselt üles öelda ja/või nõuda igakordselt kuni 500 eurot leppetrahvi.</w:t>
      </w:r>
    </w:p>
    <w:p w14:paraId="03D67DB1" w14:textId="054CD7F0"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Tellijal on õigus leppetrahvi summa tasaarvestada vastavas ulatuses lepingus kokku lepitud teenuse eest tasumise nõudega.</w:t>
      </w:r>
    </w:p>
    <w:p w14:paraId="56A09789" w14:textId="589D086F"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Leppetrahv on kokku lepitud kohustuse täitmise tagamiseks, mitte kohustuse täitmise asendamiseks.</w:t>
      </w:r>
    </w:p>
    <w:p w14:paraId="69E2515D" w14:textId="1B597FAA"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Lepingupoolel on õigus nõuda leppetrahvi tasumist kolme kuu jooksul arvates päevast, mil ta sai teada leppetrahvi nõudmise õiguse tekkimisest.</w:t>
      </w:r>
    </w:p>
    <w:p w14:paraId="0566E4DA" w14:textId="77777777" w:rsidR="00FF5783" w:rsidRDefault="004351C5" w:rsidP="00FF5783">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Leppetrahvi ja viivise maksmiseks kohustatud pool on kohustatud tasuma leppetrahvi ja viivise 21 (kakskümmend üks) kalendripäeva jooksul arvates õigustatud poolelt sellekohase nõude saamisest.</w:t>
      </w:r>
    </w:p>
    <w:p w14:paraId="13BEBF81" w14:textId="5FEC402D" w:rsidR="00AE35E1" w:rsidRPr="00FF5783" w:rsidRDefault="004351C5" w:rsidP="00FF5783">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FF5783">
        <w:rPr>
          <w:rFonts w:ascii="Times New Roman" w:eastAsia="Times New Roman" w:hAnsi="Times New Roman" w:cs="Times New Roman"/>
          <w:kern w:val="0"/>
          <w:sz w:val="24"/>
          <w:szCs w:val="24"/>
          <w14:ligatures w14:val="none"/>
        </w:rPr>
        <w:t xml:space="preserve">Kui Tellija ei tasu täitja esitatud arvet õigeks ajaks, on täitjal õigus nõuda viivist 0,15% võlgnevusest iga tasumisega viivitatud päeva eest kuni kohustuste </w:t>
      </w:r>
    </w:p>
    <w:p w14:paraId="7E9F722D" w14:textId="77777777" w:rsidR="00AE35E1" w:rsidRPr="000F4C5F" w:rsidRDefault="00AE35E1" w:rsidP="000F4C5F">
      <w:pPr>
        <w:pStyle w:val="Loendilik"/>
        <w:spacing w:after="0" w:line="240" w:lineRule="auto"/>
        <w:ind w:left="0"/>
        <w:jc w:val="both"/>
        <w:rPr>
          <w:rFonts w:ascii="Times New Roman" w:eastAsia="Times New Roman" w:hAnsi="Times New Roman" w:cs="Times New Roman"/>
          <w:kern w:val="0"/>
          <w:sz w:val="24"/>
          <w:szCs w:val="24"/>
          <w14:ligatures w14:val="none"/>
        </w:rPr>
      </w:pPr>
    </w:p>
    <w:p w14:paraId="45F39745" w14:textId="705B30D5" w:rsidR="004351C5" w:rsidRPr="000F4C5F" w:rsidRDefault="004351C5" w:rsidP="000F4C5F">
      <w:pPr>
        <w:pStyle w:val="Loendilik"/>
        <w:numPr>
          <w:ilvl w:val="0"/>
          <w:numId w:val="10"/>
        </w:num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kern w:val="0"/>
          <w:sz w:val="24"/>
          <w:szCs w:val="24"/>
          <w14:ligatures w14:val="none"/>
        </w:rPr>
        <w:t>Vääramatu jõud (</w:t>
      </w:r>
      <w:proofErr w:type="spellStart"/>
      <w:r w:rsidRPr="000F4C5F">
        <w:rPr>
          <w:rFonts w:ascii="Times New Roman" w:eastAsia="Times New Roman" w:hAnsi="Times New Roman" w:cs="Times New Roman"/>
          <w:b/>
          <w:kern w:val="0"/>
          <w:sz w:val="24"/>
          <w:szCs w:val="24"/>
          <w14:ligatures w14:val="none"/>
        </w:rPr>
        <w:t>Force</w:t>
      </w:r>
      <w:proofErr w:type="spellEnd"/>
      <w:r w:rsidRPr="000F4C5F">
        <w:rPr>
          <w:rFonts w:ascii="Times New Roman" w:eastAsia="Times New Roman" w:hAnsi="Times New Roman" w:cs="Times New Roman"/>
          <w:b/>
          <w:kern w:val="0"/>
          <w:sz w:val="24"/>
          <w:szCs w:val="24"/>
          <w14:ligatures w14:val="none"/>
        </w:rPr>
        <w:t xml:space="preserve"> </w:t>
      </w:r>
      <w:proofErr w:type="spellStart"/>
      <w:r w:rsidRPr="000F4C5F">
        <w:rPr>
          <w:rFonts w:ascii="Times New Roman" w:eastAsia="Times New Roman" w:hAnsi="Times New Roman" w:cs="Times New Roman"/>
          <w:b/>
          <w:kern w:val="0"/>
          <w:sz w:val="24"/>
          <w:szCs w:val="24"/>
          <w14:ligatures w14:val="none"/>
        </w:rPr>
        <w:t>Majeure</w:t>
      </w:r>
      <w:proofErr w:type="spellEnd"/>
      <w:r w:rsidRPr="000F4C5F">
        <w:rPr>
          <w:rFonts w:ascii="Times New Roman" w:eastAsia="Times New Roman" w:hAnsi="Times New Roman" w:cs="Times New Roman"/>
          <w:b/>
          <w:kern w:val="0"/>
          <w:sz w:val="24"/>
          <w:szCs w:val="24"/>
          <w14:ligatures w14:val="none"/>
        </w:rPr>
        <w:t>)</w:t>
      </w:r>
    </w:p>
    <w:p w14:paraId="2CFF0683" w14:textId="7D0344F5"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Kohustuse rikkumine on vabandatav, kui pool rikkus kohustust vääramatu jõu asjaolude tõttu. Vääramatu jõud on mistahes asjaolu, mida pool ei saanud mõjutada ja mõistlikkuse põhimõttest </w:t>
      </w:r>
      <w:r w:rsidRPr="000F4C5F">
        <w:rPr>
          <w:rFonts w:ascii="Times New Roman" w:eastAsia="Times New Roman" w:hAnsi="Times New Roman" w:cs="Times New Roman"/>
          <w:kern w:val="0"/>
          <w:sz w:val="24"/>
          <w:szCs w:val="24"/>
          <w14:ligatures w14:val="none"/>
        </w:rPr>
        <w:lastRenderedPageBreak/>
        <w:t>lähtudes ei saanud temalt oodata, et ta lepingu sõlmimise ajal selle asjaoluga arvestaks või seda väldiks (nt loodusõnnetused, sõda, mobilisatsioon, võimu- ja valitsusorganite aktid jms).</w:t>
      </w:r>
    </w:p>
    <w:p w14:paraId="6C5D6975" w14:textId="77777777" w:rsidR="00AE35E1"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Pool, kellel pole võimalik lepingut täita seoses vääramatu jõuga, on kohustatud sellest koheselt teisele poolele kirjalikult teatama. Sama kehtib ka vääramatu jõu asjaolude lõppemise kohta.</w:t>
      </w:r>
    </w:p>
    <w:p w14:paraId="3B372888" w14:textId="5BAABD21" w:rsidR="004351C5" w:rsidRPr="000F4C5F" w:rsidRDefault="004351C5" w:rsidP="000F4C5F">
      <w:pPr>
        <w:pStyle w:val="Loendilik"/>
        <w:numPr>
          <w:ilvl w:val="0"/>
          <w:numId w:val="10"/>
        </w:num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kern w:val="0"/>
          <w:sz w:val="24"/>
          <w:szCs w:val="24"/>
          <w14:ligatures w14:val="none"/>
        </w:rPr>
        <w:t>Lahkarvamuste lahendamine</w:t>
      </w:r>
    </w:p>
    <w:p w14:paraId="706EBAA7" w14:textId="77777777" w:rsidR="002B1329" w:rsidRPr="000F4C5F" w:rsidRDefault="00AE35E1"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K</w:t>
      </w:r>
      <w:r w:rsidR="004351C5" w:rsidRPr="000F4C5F">
        <w:rPr>
          <w:rFonts w:ascii="Times New Roman" w:eastAsia="Times New Roman" w:hAnsi="Times New Roman" w:cs="Times New Roman"/>
          <w:kern w:val="0"/>
          <w:sz w:val="24"/>
          <w:szCs w:val="24"/>
          <w14:ligatures w14:val="none"/>
        </w:rPr>
        <w:t>ui lepingust tulenevaid vaidlusi ei õnnestu lahendada poolte läbirääkimistega, lahendatakse vaidlus õigusaktidega kehtestatud korras.</w:t>
      </w:r>
    </w:p>
    <w:p w14:paraId="0F970A21" w14:textId="77777777" w:rsidR="002B1329" w:rsidRPr="000F4C5F" w:rsidRDefault="004351C5" w:rsidP="000F4C5F">
      <w:pPr>
        <w:pStyle w:val="Loendilik"/>
        <w:numPr>
          <w:ilvl w:val="0"/>
          <w:numId w:val="10"/>
        </w:num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kern w:val="0"/>
          <w:sz w:val="24"/>
          <w:szCs w:val="24"/>
          <w14:ligatures w14:val="none"/>
        </w:rPr>
        <w:t xml:space="preserve">Tellija ja Täitja esindajad </w:t>
      </w:r>
    </w:p>
    <w:p w14:paraId="3F201D0D" w14:textId="2207443A"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Tellija esindaja on RMK </w:t>
      </w:r>
      <w:r w:rsidR="008C0C8B" w:rsidRPr="008C0C8B">
        <w:rPr>
          <w:rFonts w:ascii="Times New Roman" w:eastAsia="Times New Roman" w:hAnsi="Times New Roman" w:cs="Times New Roman"/>
          <w:kern w:val="0"/>
          <w:sz w:val="24"/>
          <w:szCs w:val="24"/>
          <w14:ligatures w14:val="none"/>
        </w:rPr>
        <w:t xml:space="preserve">transpordispetsialist </w:t>
      </w:r>
      <w:r w:rsidR="008C0C8B">
        <w:rPr>
          <w:rFonts w:ascii="Times New Roman" w:eastAsia="Times New Roman" w:hAnsi="Times New Roman" w:cs="Times New Roman"/>
          <w:kern w:val="0"/>
          <w:sz w:val="24"/>
          <w:szCs w:val="24"/>
          <w14:ligatures w14:val="none"/>
        </w:rPr>
        <w:t>Mihkel Merimaa</w:t>
      </w:r>
      <w:r w:rsidR="0022702F">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kern w:val="0"/>
          <w:sz w:val="24"/>
          <w:szCs w:val="24"/>
          <w14:ligatures w14:val="none"/>
        </w:rPr>
        <w:t xml:space="preserve">tel </w:t>
      </w:r>
      <w:r w:rsidR="0022702F" w:rsidRPr="0022702F">
        <w:rPr>
          <w:rFonts w:ascii="Times New Roman" w:eastAsia="Times New Roman" w:hAnsi="Times New Roman" w:cs="Times New Roman"/>
          <w:kern w:val="0"/>
          <w:sz w:val="24"/>
          <w:szCs w:val="24"/>
          <w14:ligatures w14:val="none"/>
        </w:rPr>
        <w:t>5044107</w:t>
      </w:r>
      <w:r w:rsidRPr="000F4C5F">
        <w:rPr>
          <w:rFonts w:ascii="Times New Roman" w:eastAsia="Times New Roman" w:hAnsi="Times New Roman" w:cs="Times New Roman"/>
          <w:kern w:val="0"/>
          <w:sz w:val="24"/>
          <w:szCs w:val="24"/>
          <w14:ligatures w14:val="none"/>
        </w:rPr>
        <w:t xml:space="preserve"> e-post</w:t>
      </w:r>
      <w:r w:rsidR="00F50342">
        <w:rPr>
          <w:rFonts w:ascii="Times New Roman" w:eastAsia="Times New Roman" w:hAnsi="Times New Roman" w:cs="Times New Roman"/>
          <w:kern w:val="0"/>
          <w:sz w:val="24"/>
          <w:szCs w:val="24"/>
          <w14:ligatures w14:val="none"/>
        </w:rPr>
        <w:t>.</w:t>
      </w:r>
      <w:r w:rsidRPr="000F4C5F">
        <w:rPr>
          <w:rFonts w:ascii="Times New Roman" w:eastAsia="Times New Roman" w:hAnsi="Times New Roman" w:cs="Times New Roman"/>
          <w:kern w:val="0"/>
          <w:sz w:val="24"/>
          <w:szCs w:val="24"/>
          <w14:ligatures w14:val="none"/>
        </w:rPr>
        <w:t xml:space="preserve"> </w:t>
      </w:r>
      <w:r w:rsidR="00F50342" w:rsidRPr="00F50342">
        <w:rPr>
          <w:rFonts w:ascii="Times New Roman" w:eastAsia="Times New Roman" w:hAnsi="Times New Roman" w:cs="Times New Roman"/>
          <w:kern w:val="0"/>
          <w:sz w:val="24"/>
          <w:szCs w:val="24"/>
          <w14:ligatures w14:val="none"/>
        </w:rPr>
        <w:t>mihkel.merimaa@rmk.ee</w:t>
      </w:r>
    </w:p>
    <w:p w14:paraId="3BF9814D" w14:textId="50C3C33E" w:rsidR="000F4C5F"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Täitja esindaja on </w:t>
      </w:r>
      <w:r w:rsidR="007F694A">
        <w:rPr>
          <w:rFonts w:ascii="Times New Roman" w:eastAsia="Times New Roman" w:hAnsi="Times New Roman" w:cs="Times New Roman"/>
          <w:kern w:val="0"/>
          <w:sz w:val="24"/>
          <w:szCs w:val="24"/>
          <w14:ligatures w14:val="none"/>
        </w:rPr>
        <w:t xml:space="preserve">juhatuse liige </w:t>
      </w:r>
      <w:r w:rsidRPr="000F4C5F">
        <w:rPr>
          <w:rFonts w:ascii="Times New Roman" w:eastAsia="Times New Roman" w:hAnsi="Times New Roman" w:cs="Times New Roman"/>
          <w:kern w:val="0"/>
          <w:sz w:val="24"/>
          <w:szCs w:val="24"/>
          <w14:ligatures w14:val="none"/>
        </w:rPr>
        <w:t xml:space="preserve"> </w:t>
      </w:r>
      <w:r w:rsidR="00217109" w:rsidRPr="00217109">
        <w:rPr>
          <w:rFonts w:ascii="Times New Roman" w:eastAsia="Times New Roman" w:hAnsi="Times New Roman" w:cs="Times New Roman"/>
          <w:kern w:val="0"/>
          <w:sz w:val="24"/>
          <w:szCs w:val="24"/>
          <w14:ligatures w14:val="none"/>
        </w:rPr>
        <w:t>Teet Koit</w:t>
      </w:r>
      <w:r w:rsidR="00217109">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kern w:val="0"/>
          <w:sz w:val="24"/>
          <w:szCs w:val="24"/>
          <w14:ligatures w14:val="none"/>
        </w:rPr>
        <w:t xml:space="preserve">tel </w:t>
      </w:r>
      <w:r w:rsidR="008F3F8F" w:rsidRPr="008F3F8F">
        <w:rPr>
          <w:rFonts w:ascii="Times New Roman" w:eastAsia="Times New Roman" w:hAnsi="Times New Roman" w:cs="Times New Roman"/>
          <w:kern w:val="0"/>
          <w:sz w:val="24"/>
          <w:szCs w:val="24"/>
          <w14:ligatures w14:val="none"/>
        </w:rPr>
        <w:t>5033059</w:t>
      </w:r>
      <w:r w:rsidR="008F3F8F">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kern w:val="0"/>
          <w:sz w:val="24"/>
          <w:szCs w:val="24"/>
          <w14:ligatures w14:val="none"/>
        </w:rPr>
        <w:t xml:space="preserve"> e-post </w:t>
      </w:r>
      <w:r w:rsidR="00CA676E" w:rsidRPr="00CA676E">
        <w:rPr>
          <w:rFonts w:ascii="Times New Roman" w:eastAsia="Times New Roman" w:hAnsi="Times New Roman" w:cs="Times New Roman"/>
          <w:kern w:val="0"/>
          <w:sz w:val="24"/>
          <w:szCs w:val="24"/>
          <w14:ligatures w14:val="none"/>
        </w:rPr>
        <w:t>teet@rehvikeskus.com</w:t>
      </w:r>
    </w:p>
    <w:p w14:paraId="331EAC63" w14:textId="77777777" w:rsidR="000F4C5F" w:rsidRPr="000F4C5F" w:rsidRDefault="000F4C5F" w:rsidP="000F4C5F">
      <w:pPr>
        <w:spacing w:after="0" w:line="240" w:lineRule="auto"/>
        <w:jc w:val="both"/>
        <w:rPr>
          <w:rFonts w:ascii="Times New Roman" w:eastAsia="Times New Roman" w:hAnsi="Times New Roman" w:cs="Times New Roman"/>
          <w:b/>
          <w:bCs/>
          <w:kern w:val="0"/>
          <w:sz w:val="24"/>
          <w:szCs w:val="24"/>
          <w14:ligatures w14:val="none"/>
        </w:rPr>
      </w:pPr>
    </w:p>
    <w:p w14:paraId="48D72DA5" w14:textId="0895DB74" w:rsidR="004351C5" w:rsidRPr="000F4C5F" w:rsidRDefault="004351C5" w:rsidP="000F4C5F">
      <w:pPr>
        <w:pStyle w:val="Loendilik"/>
        <w:numPr>
          <w:ilvl w:val="0"/>
          <w:numId w:val="10"/>
        </w:num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bCs/>
          <w:kern w:val="0"/>
          <w:sz w:val="24"/>
          <w:szCs w:val="24"/>
          <w14:ligatures w14:val="none"/>
        </w:rPr>
        <w:t>Poolte rekvisiidid</w:t>
      </w:r>
    </w:p>
    <w:p w14:paraId="01FEE61E" w14:textId="77777777"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bCs/>
          <w:kern w:val="0"/>
          <w:sz w:val="24"/>
          <w:szCs w:val="24"/>
          <w14:ligatures w14:val="none"/>
        </w:rPr>
      </w:pPr>
      <w:r w:rsidRPr="000F4C5F">
        <w:rPr>
          <w:rFonts w:ascii="Times New Roman" w:eastAsia="Times New Roman" w:hAnsi="Times New Roman" w:cs="Times New Roman"/>
          <w:bCs/>
          <w:kern w:val="0"/>
          <w:sz w:val="24"/>
          <w:szCs w:val="24"/>
          <w14:ligatures w14:val="none"/>
        </w:rPr>
        <w:t>Poolte andmed ja allkirjad</w:t>
      </w:r>
    </w:p>
    <w:p w14:paraId="2ACEB1D7" w14:textId="77777777" w:rsidR="004351C5" w:rsidRPr="000F4C5F" w:rsidRDefault="004351C5" w:rsidP="000F4C5F">
      <w:pPr>
        <w:spacing w:after="0" w:line="240" w:lineRule="auto"/>
        <w:jc w:val="both"/>
        <w:rPr>
          <w:rFonts w:ascii="Times New Roman" w:eastAsia="Times New Roman" w:hAnsi="Times New Roman" w:cs="Times New Roman"/>
          <w:b/>
          <w:bCs/>
          <w:kern w:val="0"/>
          <w:sz w:val="24"/>
          <w:szCs w:val="24"/>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4351C5" w:rsidRPr="000F4C5F" w14:paraId="453FAE6F" w14:textId="77777777" w:rsidTr="00F53488">
        <w:tc>
          <w:tcPr>
            <w:tcW w:w="4502" w:type="dxa"/>
          </w:tcPr>
          <w:p w14:paraId="56894DA3" w14:textId="77777777" w:rsidR="004351C5" w:rsidRPr="000F4C5F" w:rsidRDefault="004351C5" w:rsidP="000F4C5F">
            <w:pPr>
              <w:jc w:val="both"/>
              <w:rPr>
                <w:rFonts w:eastAsia="Calibri"/>
                <w:iCs/>
                <w:sz w:val="24"/>
                <w:szCs w:val="24"/>
              </w:rPr>
            </w:pPr>
            <w:r w:rsidRPr="000F4C5F">
              <w:rPr>
                <w:rFonts w:eastAsia="Calibri"/>
                <w:b/>
                <w:iCs/>
                <w:sz w:val="24"/>
                <w:szCs w:val="24"/>
              </w:rPr>
              <w:t>Tellija</w:t>
            </w:r>
          </w:p>
        </w:tc>
        <w:tc>
          <w:tcPr>
            <w:tcW w:w="4502" w:type="dxa"/>
          </w:tcPr>
          <w:p w14:paraId="6C745076" w14:textId="77777777" w:rsidR="004351C5" w:rsidRPr="000F4C5F" w:rsidRDefault="004351C5" w:rsidP="000F4C5F">
            <w:pPr>
              <w:jc w:val="both"/>
              <w:rPr>
                <w:rFonts w:eastAsia="Calibri"/>
                <w:b/>
                <w:iCs/>
                <w:sz w:val="24"/>
                <w:szCs w:val="24"/>
              </w:rPr>
            </w:pPr>
            <w:r w:rsidRPr="000F4C5F">
              <w:rPr>
                <w:rFonts w:eastAsia="Calibri"/>
                <w:b/>
                <w:iCs/>
                <w:sz w:val="24"/>
                <w:szCs w:val="24"/>
              </w:rPr>
              <w:t>Täitja</w:t>
            </w:r>
          </w:p>
        </w:tc>
      </w:tr>
      <w:tr w:rsidR="004351C5" w:rsidRPr="000F4C5F" w14:paraId="63A0E3D4" w14:textId="77777777" w:rsidTr="00F53488">
        <w:tc>
          <w:tcPr>
            <w:tcW w:w="4502" w:type="dxa"/>
          </w:tcPr>
          <w:p w14:paraId="3713C3FF" w14:textId="77777777" w:rsidR="004351C5" w:rsidRPr="000F4C5F" w:rsidRDefault="004351C5" w:rsidP="000F4C5F">
            <w:pPr>
              <w:jc w:val="both"/>
              <w:rPr>
                <w:rFonts w:eastAsia="Calibri"/>
                <w:b/>
                <w:iCs/>
                <w:sz w:val="24"/>
                <w:szCs w:val="24"/>
              </w:rPr>
            </w:pPr>
          </w:p>
        </w:tc>
        <w:tc>
          <w:tcPr>
            <w:tcW w:w="4502" w:type="dxa"/>
          </w:tcPr>
          <w:p w14:paraId="0C52E827" w14:textId="77777777" w:rsidR="004351C5" w:rsidRPr="000F4C5F" w:rsidRDefault="004351C5" w:rsidP="000F4C5F">
            <w:pPr>
              <w:jc w:val="both"/>
              <w:rPr>
                <w:rFonts w:eastAsia="Calibri"/>
                <w:b/>
                <w:iCs/>
                <w:sz w:val="24"/>
                <w:szCs w:val="24"/>
              </w:rPr>
            </w:pPr>
          </w:p>
        </w:tc>
      </w:tr>
      <w:tr w:rsidR="004351C5" w:rsidRPr="000F4C5F" w14:paraId="630CF19E" w14:textId="77777777" w:rsidTr="00F53488">
        <w:tc>
          <w:tcPr>
            <w:tcW w:w="4502" w:type="dxa"/>
          </w:tcPr>
          <w:p w14:paraId="2E5116AE" w14:textId="77777777" w:rsidR="004351C5" w:rsidRPr="000F4C5F" w:rsidRDefault="004351C5" w:rsidP="000F4C5F">
            <w:pPr>
              <w:jc w:val="both"/>
              <w:rPr>
                <w:rFonts w:eastAsia="Calibri"/>
                <w:sz w:val="24"/>
                <w:szCs w:val="24"/>
              </w:rPr>
            </w:pPr>
            <w:r w:rsidRPr="000F4C5F">
              <w:rPr>
                <w:rFonts w:eastAsia="Calibri"/>
                <w:sz w:val="24"/>
                <w:szCs w:val="24"/>
              </w:rPr>
              <w:t>Riigimetsa Majandamise Keskus</w:t>
            </w:r>
          </w:p>
        </w:tc>
        <w:tc>
          <w:tcPr>
            <w:tcW w:w="4502" w:type="dxa"/>
          </w:tcPr>
          <w:p w14:paraId="77DFE2CE" w14:textId="033DB445" w:rsidR="004351C5" w:rsidRPr="000F4C5F" w:rsidRDefault="00A350F2" w:rsidP="000F4C5F">
            <w:pPr>
              <w:jc w:val="both"/>
              <w:rPr>
                <w:rFonts w:eastAsia="Calibri"/>
                <w:iCs/>
                <w:sz w:val="24"/>
                <w:szCs w:val="24"/>
              </w:rPr>
            </w:pPr>
            <w:r w:rsidRPr="00A350F2">
              <w:rPr>
                <w:rFonts w:eastAsia="Calibri"/>
                <w:iCs/>
                <w:sz w:val="24"/>
                <w:szCs w:val="24"/>
              </w:rPr>
              <w:t xml:space="preserve">OÜ Rehvikeskus, registrikood </w:t>
            </w:r>
          </w:p>
        </w:tc>
      </w:tr>
      <w:tr w:rsidR="004351C5" w:rsidRPr="000F4C5F" w14:paraId="5CB8E4B9" w14:textId="77777777" w:rsidTr="00F53488">
        <w:tc>
          <w:tcPr>
            <w:tcW w:w="4502" w:type="dxa"/>
          </w:tcPr>
          <w:p w14:paraId="029E331D" w14:textId="77777777" w:rsidR="004351C5" w:rsidRPr="000F4C5F" w:rsidRDefault="004351C5" w:rsidP="000F4C5F">
            <w:pPr>
              <w:jc w:val="both"/>
              <w:rPr>
                <w:rFonts w:eastAsia="Calibri"/>
                <w:sz w:val="24"/>
                <w:szCs w:val="24"/>
              </w:rPr>
            </w:pPr>
            <w:r w:rsidRPr="000F4C5F">
              <w:rPr>
                <w:rFonts w:eastAsia="Calibri"/>
                <w:sz w:val="24"/>
                <w:szCs w:val="24"/>
              </w:rPr>
              <w:t>Registrikood 70004459</w:t>
            </w:r>
          </w:p>
        </w:tc>
        <w:tc>
          <w:tcPr>
            <w:tcW w:w="4502" w:type="dxa"/>
          </w:tcPr>
          <w:p w14:paraId="0A1B848E" w14:textId="469129DE" w:rsidR="004351C5" w:rsidRPr="000F4C5F" w:rsidRDefault="004351C5" w:rsidP="000F4C5F">
            <w:pPr>
              <w:jc w:val="both"/>
              <w:rPr>
                <w:rFonts w:eastAsia="Calibri"/>
                <w:iCs/>
                <w:sz w:val="24"/>
                <w:szCs w:val="24"/>
              </w:rPr>
            </w:pPr>
            <w:r w:rsidRPr="000F4C5F">
              <w:rPr>
                <w:rFonts w:eastAsia="Calibri"/>
                <w:iCs/>
                <w:sz w:val="24"/>
                <w:szCs w:val="24"/>
              </w:rPr>
              <w:t xml:space="preserve">Registrikood </w:t>
            </w:r>
            <w:r w:rsidR="00A350F2" w:rsidRPr="00A350F2">
              <w:rPr>
                <w:rFonts w:eastAsia="Calibri"/>
                <w:iCs/>
                <w:sz w:val="24"/>
                <w:szCs w:val="24"/>
              </w:rPr>
              <w:t>11363467</w:t>
            </w:r>
          </w:p>
        </w:tc>
      </w:tr>
      <w:tr w:rsidR="004351C5" w:rsidRPr="000F4C5F" w14:paraId="5442462D" w14:textId="77777777" w:rsidTr="00F53488">
        <w:tc>
          <w:tcPr>
            <w:tcW w:w="4502" w:type="dxa"/>
          </w:tcPr>
          <w:p w14:paraId="3C2B7353" w14:textId="77777777" w:rsidR="004351C5" w:rsidRPr="000F4C5F" w:rsidRDefault="004351C5" w:rsidP="000F4C5F">
            <w:pPr>
              <w:jc w:val="both"/>
              <w:rPr>
                <w:rFonts w:eastAsia="Calibri"/>
                <w:iCs/>
                <w:sz w:val="24"/>
                <w:szCs w:val="24"/>
              </w:rPr>
            </w:pPr>
            <w:proofErr w:type="spellStart"/>
            <w:r w:rsidRPr="000F4C5F">
              <w:rPr>
                <w:rFonts w:eastAsia="Calibri"/>
                <w:iCs/>
                <w:sz w:val="24"/>
                <w:szCs w:val="24"/>
              </w:rPr>
              <w:t>Sagadi</w:t>
            </w:r>
            <w:proofErr w:type="spellEnd"/>
            <w:r w:rsidRPr="000F4C5F">
              <w:rPr>
                <w:rFonts w:eastAsia="Calibri"/>
                <w:iCs/>
                <w:sz w:val="24"/>
                <w:szCs w:val="24"/>
              </w:rPr>
              <w:t xml:space="preserve"> küla, Haljala vald,</w:t>
            </w:r>
          </w:p>
        </w:tc>
        <w:tc>
          <w:tcPr>
            <w:tcW w:w="4502" w:type="dxa"/>
          </w:tcPr>
          <w:p w14:paraId="69F417CF" w14:textId="3D0B9F5E" w:rsidR="004351C5" w:rsidRPr="000F4C5F" w:rsidRDefault="00A350F2" w:rsidP="000F4C5F">
            <w:pPr>
              <w:jc w:val="both"/>
              <w:rPr>
                <w:rFonts w:eastAsia="Calibri"/>
                <w:iCs/>
                <w:sz w:val="24"/>
                <w:szCs w:val="24"/>
              </w:rPr>
            </w:pPr>
            <w:r w:rsidRPr="00A350F2">
              <w:rPr>
                <w:rFonts w:eastAsia="Calibri"/>
                <w:iCs/>
                <w:sz w:val="24"/>
                <w:szCs w:val="24"/>
              </w:rPr>
              <w:t>Soone, Uusküla, 79530 Rapla vald, Rapla maakond</w:t>
            </w:r>
          </w:p>
        </w:tc>
      </w:tr>
      <w:tr w:rsidR="004351C5" w:rsidRPr="000F4C5F" w14:paraId="1D58EEA5" w14:textId="77777777" w:rsidTr="00F53488">
        <w:tc>
          <w:tcPr>
            <w:tcW w:w="4502" w:type="dxa"/>
          </w:tcPr>
          <w:p w14:paraId="0D8B0E5B" w14:textId="77777777" w:rsidR="004351C5" w:rsidRPr="000F4C5F" w:rsidRDefault="004351C5" w:rsidP="000F4C5F">
            <w:pPr>
              <w:jc w:val="both"/>
              <w:rPr>
                <w:rFonts w:eastAsia="Calibri"/>
                <w:iCs/>
                <w:sz w:val="24"/>
                <w:szCs w:val="24"/>
              </w:rPr>
            </w:pPr>
            <w:r w:rsidRPr="000F4C5F">
              <w:rPr>
                <w:rFonts w:eastAsia="Calibri"/>
                <w:iCs/>
                <w:sz w:val="24"/>
                <w:szCs w:val="24"/>
              </w:rPr>
              <w:t>45403 Lääne-Viru maakond</w:t>
            </w:r>
          </w:p>
        </w:tc>
        <w:tc>
          <w:tcPr>
            <w:tcW w:w="4502" w:type="dxa"/>
          </w:tcPr>
          <w:p w14:paraId="2AB28304" w14:textId="5B14B0A6" w:rsidR="004351C5" w:rsidRPr="000F4C5F" w:rsidRDefault="004351C5" w:rsidP="000F4C5F">
            <w:pPr>
              <w:jc w:val="both"/>
              <w:rPr>
                <w:rFonts w:eastAsia="Calibri"/>
                <w:iCs/>
                <w:sz w:val="24"/>
                <w:szCs w:val="24"/>
              </w:rPr>
            </w:pPr>
            <w:r w:rsidRPr="000F4C5F">
              <w:rPr>
                <w:rFonts w:eastAsia="Calibri"/>
                <w:iCs/>
                <w:sz w:val="24"/>
                <w:szCs w:val="24"/>
              </w:rPr>
              <w:t xml:space="preserve">Tel </w:t>
            </w:r>
            <w:r w:rsidR="000629E1" w:rsidRPr="000629E1">
              <w:rPr>
                <w:rFonts w:eastAsia="Calibri"/>
                <w:iCs/>
                <w:sz w:val="24"/>
                <w:szCs w:val="24"/>
              </w:rPr>
              <w:t>5033059</w:t>
            </w:r>
          </w:p>
        </w:tc>
      </w:tr>
      <w:tr w:rsidR="004351C5" w:rsidRPr="000F4C5F" w14:paraId="37C66C3F" w14:textId="77777777" w:rsidTr="00F53488">
        <w:tc>
          <w:tcPr>
            <w:tcW w:w="4502" w:type="dxa"/>
          </w:tcPr>
          <w:p w14:paraId="77C800A3" w14:textId="77777777" w:rsidR="004351C5" w:rsidRPr="000F4C5F" w:rsidRDefault="004351C5" w:rsidP="000F4C5F">
            <w:pPr>
              <w:jc w:val="both"/>
              <w:rPr>
                <w:rFonts w:eastAsia="Calibri"/>
                <w:iCs/>
                <w:sz w:val="24"/>
                <w:szCs w:val="24"/>
              </w:rPr>
            </w:pPr>
            <w:r w:rsidRPr="000F4C5F">
              <w:rPr>
                <w:rFonts w:eastAsia="Calibri"/>
                <w:iCs/>
                <w:sz w:val="24"/>
                <w:szCs w:val="24"/>
              </w:rPr>
              <w:t>Tel 676 7500</w:t>
            </w:r>
          </w:p>
        </w:tc>
        <w:tc>
          <w:tcPr>
            <w:tcW w:w="4502" w:type="dxa"/>
          </w:tcPr>
          <w:p w14:paraId="4ECD5F1B" w14:textId="5E421930" w:rsidR="004351C5" w:rsidRPr="000F4C5F" w:rsidRDefault="004351C5" w:rsidP="000F4C5F">
            <w:pPr>
              <w:jc w:val="both"/>
              <w:rPr>
                <w:rFonts w:eastAsia="Calibri"/>
                <w:iCs/>
                <w:sz w:val="24"/>
                <w:szCs w:val="24"/>
              </w:rPr>
            </w:pPr>
            <w:r w:rsidRPr="000F4C5F">
              <w:rPr>
                <w:rFonts w:eastAsia="Calibri"/>
                <w:iCs/>
                <w:sz w:val="24"/>
                <w:szCs w:val="24"/>
              </w:rPr>
              <w:t xml:space="preserve">E-post </w:t>
            </w:r>
            <w:r w:rsidR="00A350F2" w:rsidRPr="00A350F2">
              <w:rPr>
                <w:rFonts w:eastAsia="Calibri"/>
                <w:iCs/>
                <w:sz w:val="24"/>
                <w:szCs w:val="24"/>
              </w:rPr>
              <w:t>teet@rehvikeskus.com</w:t>
            </w:r>
          </w:p>
        </w:tc>
      </w:tr>
      <w:tr w:rsidR="004351C5" w:rsidRPr="000F4C5F" w14:paraId="15F00094" w14:textId="77777777" w:rsidTr="00F53488">
        <w:tc>
          <w:tcPr>
            <w:tcW w:w="4502" w:type="dxa"/>
          </w:tcPr>
          <w:p w14:paraId="523373C5" w14:textId="77777777" w:rsidR="004351C5" w:rsidRPr="000F4C5F" w:rsidRDefault="004351C5" w:rsidP="000F4C5F">
            <w:pPr>
              <w:jc w:val="both"/>
              <w:rPr>
                <w:rFonts w:eastAsia="Calibri"/>
                <w:iCs/>
                <w:sz w:val="24"/>
                <w:szCs w:val="24"/>
              </w:rPr>
            </w:pPr>
            <w:r w:rsidRPr="000F4C5F">
              <w:rPr>
                <w:rFonts w:eastAsia="Calibri"/>
                <w:iCs/>
                <w:sz w:val="24"/>
                <w:szCs w:val="24"/>
              </w:rPr>
              <w:t>E-post rmk@rmk.ee</w:t>
            </w:r>
          </w:p>
        </w:tc>
        <w:tc>
          <w:tcPr>
            <w:tcW w:w="4502" w:type="dxa"/>
          </w:tcPr>
          <w:p w14:paraId="1AED1FF7" w14:textId="77777777" w:rsidR="004351C5" w:rsidRPr="000F4C5F" w:rsidRDefault="004351C5" w:rsidP="000F4C5F">
            <w:pPr>
              <w:jc w:val="both"/>
              <w:rPr>
                <w:rFonts w:eastAsia="Calibri"/>
                <w:iCs/>
                <w:sz w:val="24"/>
                <w:szCs w:val="24"/>
              </w:rPr>
            </w:pPr>
          </w:p>
        </w:tc>
      </w:tr>
      <w:tr w:rsidR="004351C5" w:rsidRPr="000F4C5F" w14:paraId="0D5C27E0" w14:textId="77777777" w:rsidTr="00F53488">
        <w:trPr>
          <w:trHeight w:val="70"/>
        </w:trPr>
        <w:tc>
          <w:tcPr>
            <w:tcW w:w="4502" w:type="dxa"/>
          </w:tcPr>
          <w:p w14:paraId="3352E9EF" w14:textId="77777777" w:rsidR="004351C5" w:rsidRPr="000F4C5F" w:rsidRDefault="004351C5" w:rsidP="000F4C5F">
            <w:pPr>
              <w:jc w:val="both"/>
              <w:rPr>
                <w:rFonts w:eastAsia="Calibri"/>
                <w:iCs/>
                <w:sz w:val="24"/>
                <w:szCs w:val="24"/>
              </w:rPr>
            </w:pPr>
          </w:p>
        </w:tc>
        <w:tc>
          <w:tcPr>
            <w:tcW w:w="4502" w:type="dxa"/>
          </w:tcPr>
          <w:p w14:paraId="0EE54A32" w14:textId="77777777" w:rsidR="004351C5" w:rsidRPr="000F4C5F" w:rsidRDefault="004351C5" w:rsidP="000F4C5F">
            <w:pPr>
              <w:jc w:val="both"/>
              <w:rPr>
                <w:rFonts w:eastAsia="Calibri"/>
                <w:iCs/>
                <w:sz w:val="24"/>
                <w:szCs w:val="24"/>
              </w:rPr>
            </w:pPr>
          </w:p>
        </w:tc>
      </w:tr>
      <w:tr w:rsidR="004351C5" w:rsidRPr="000F4C5F" w14:paraId="62FA548C" w14:textId="77777777" w:rsidTr="00F53488">
        <w:trPr>
          <w:trHeight w:val="70"/>
        </w:trPr>
        <w:tc>
          <w:tcPr>
            <w:tcW w:w="4502" w:type="dxa"/>
          </w:tcPr>
          <w:p w14:paraId="23726956" w14:textId="16079C6D" w:rsidR="004351C5" w:rsidRPr="000F4C5F" w:rsidRDefault="0086592D" w:rsidP="000F4C5F">
            <w:pPr>
              <w:jc w:val="both"/>
              <w:rPr>
                <w:rFonts w:eastAsia="Calibri"/>
                <w:iCs/>
                <w:sz w:val="24"/>
                <w:szCs w:val="24"/>
              </w:rPr>
            </w:pPr>
            <w:sdt>
              <w:sdtPr>
                <w:rPr>
                  <w:rFonts w:eastAsia="Calibri"/>
                  <w:iCs/>
                  <w:sz w:val="24"/>
                  <w:szCs w:val="24"/>
                </w:rPr>
                <w:id w:val="1978639197"/>
                <w:placeholder>
                  <w:docPart w:val="8187B8CA667944388A71B4DB39EE886C"/>
                </w:placeholder>
                <w:comboBox>
                  <w:listItem w:displayText=" " w:value=" "/>
                  <w:listItem w:displayText="(allkirjastatud digitaalselt)" w:value="(allkirjastatud digitaalselt)"/>
                </w:comboBox>
              </w:sdtPr>
              <w:sdtEndPr/>
              <w:sdtContent>
                <w:r w:rsidR="000629E1">
                  <w:rPr>
                    <w:rFonts w:eastAsia="Calibri"/>
                    <w:iCs/>
                    <w:sz w:val="24"/>
                    <w:szCs w:val="24"/>
                  </w:rPr>
                  <w:t>(allkirjastatud digitaalselt)</w:t>
                </w:r>
              </w:sdtContent>
            </w:sdt>
          </w:p>
        </w:tc>
        <w:tc>
          <w:tcPr>
            <w:tcW w:w="4502" w:type="dxa"/>
          </w:tcPr>
          <w:p w14:paraId="773FBB1E" w14:textId="2BCA7105" w:rsidR="004351C5" w:rsidRPr="000F4C5F" w:rsidRDefault="0086592D" w:rsidP="000F4C5F">
            <w:pPr>
              <w:jc w:val="both"/>
              <w:rPr>
                <w:rFonts w:eastAsia="Calibri"/>
                <w:iCs/>
                <w:sz w:val="24"/>
                <w:szCs w:val="24"/>
              </w:rPr>
            </w:pPr>
            <w:sdt>
              <w:sdtPr>
                <w:rPr>
                  <w:rFonts w:eastAsia="Calibri"/>
                  <w:iCs/>
                  <w:sz w:val="24"/>
                  <w:szCs w:val="24"/>
                </w:rPr>
                <w:id w:val="-1944533484"/>
                <w:placeholder>
                  <w:docPart w:val="CB8EBAB871B44CE186AB16CC0EB74DFD"/>
                </w:placeholder>
                <w:comboBox>
                  <w:listItem w:displayText=" " w:value=" "/>
                  <w:listItem w:displayText="(allkirjastatud digitaalselt)" w:value="(allkirjastatud digitaalselt)"/>
                </w:comboBox>
              </w:sdtPr>
              <w:sdtEndPr/>
              <w:sdtContent>
                <w:r w:rsidR="000629E1">
                  <w:rPr>
                    <w:rFonts w:eastAsia="Calibri"/>
                    <w:iCs/>
                    <w:sz w:val="24"/>
                    <w:szCs w:val="24"/>
                  </w:rPr>
                  <w:t>(allkirjastatud digitaalselt)</w:t>
                </w:r>
              </w:sdtContent>
            </w:sdt>
          </w:p>
        </w:tc>
      </w:tr>
      <w:tr w:rsidR="004351C5" w:rsidRPr="000F4C5F" w14:paraId="5A69B0BF" w14:textId="77777777" w:rsidTr="00F53488">
        <w:trPr>
          <w:trHeight w:val="70"/>
        </w:trPr>
        <w:tc>
          <w:tcPr>
            <w:tcW w:w="4502" w:type="dxa"/>
          </w:tcPr>
          <w:p w14:paraId="388A795E" w14:textId="77777777" w:rsidR="004351C5" w:rsidRPr="000F4C5F" w:rsidRDefault="004351C5" w:rsidP="000F4C5F">
            <w:pPr>
              <w:jc w:val="both"/>
              <w:rPr>
                <w:rFonts w:eastAsia="Calibri"/>
                <w:iCs/>
                <w:sz w:val="24"/>
                <w:szCs w:val="24"/>
              </w:rPr>
            </w:pPr>
          </w:p>
        </w:tc>
        <w:tc>
          <w:tcPr>
            <w:tcW w:w="4502" w:type="dxa"/>
          </w:tcPr>
          <w:p w14:paraId="335EE450" w14:textId="77777777" w:rsidR="004351C5" w:rsidRPr="000F4C5F" w:rsidRDefault="004351C5" w:rsidP="000F4C5F">
            <w:pPr>
              <w:jc w:val="both"/>
              <w:rPr>
                <w:rFonts w:eastAsia="Calibri"/>
                <w:iCs/>
                <w:sz w:val="24"/>
                <w:szCs w:val="24"/>
              </w:rPr>
            </w:pPr>
          </w:p>
        </w:tc>
      </w:tr>
      <w:tr w:rsidR="004351C5" w:rsidRPr="000F4C5F" w14:paraId="596779ED" w14:textId="77777777" w:rsidTr="00F53488">
        <w:trPr>
          <w:trHeight w:val="70"/>
        </w:trPr>
        <w:tc>
          <w:tcPr>
            <w:tcW w:w="4502" w:type="dxa"/>
          </w:tcPr>
          <w:p w14:paraId="23AE6781" w14:textId="77777777" w:rsidR="004351C5" w:rsidRPr="000F4C5F" w:rsidRDefault="004351C5" w:rsidP="000F4C5F">
            <w:pPr>
              <w:jc w:val="both"/>
              <w:rPr>
                <w:rFonts w:eastAsia="Calibri"/>
                <w:iCs/>
                <w:sz w:val="24"/>
                <w:szCs w:val="24"/>
              </w:rPr>
            </w:pPr>
          </w:p>
        </w:tc>
        <w:tc>
          <w:tcPr>
            <w:tcW w:w="4502" w:type="dxa"/>
          </w:tcPr>
          <w:p w14:paraId="74C58AB7" w14:textId="77777777" w:rsidR="004351C5" w:rsidRPr="000F4C5F" w:rsidRDefault="004351C5" w:rsidP="000F4C5F">
            <w:pPr>
              <w:jc w:val="both"/>
              <w:rPr>
                <w:rFonts w:eastAsia="Calibri"/>
                <w:iCs/>
                <w:sz w:val="24"/>
                <w:szCs w:val="24"/>
              </w:rPr>
            </w:pPr>
          </w:p>
        </w:tc>
      </w:tr>
      <w:tr w:rsidR="004351C5" w:rsidRPr="000F4C5F" w14:paraId="15E2C8C9" w14:textId="77777777" w:rsidTr="00F53488">
        <w:trPr>
          <w:trHeight w:val="70"/>
        </w:trPr>
        <w:tc>
          <w:tcPr>
            <w:tcW w:w="4502" w:type="dxa"/>
          </w:tcPr>
          <w:p w14:paraId="71BD6537" w14:textId="2C14FB5E" w:rsidR="004351C5" w:rsidRPr="000F4C5F" w:rsidRDefault="0086592D" w:rsidP="000F4C5F">
            <w:pPr>
              <w:jc w:val="both"/>
              <w:rPr>
                <w:rFonts w:eastAsia="Calibri"/>
                <w:iCs/>
                <w:sz w:val="24"/>
                <w:szCs w:val="24"/>
              </w:rPr>
            </w:pPr>
            <w:r>
              <w:rPr>
                <w:rFonts w:eastAsia="Calibri"/>
                <w:iCs/>
                <w:sz w:val="24"/>
                <w:szCs w:val="24"/>
              </w:rPr>
              <w:t>Karl Mänd</w:t>
            </w:r>
          </w:p>
        </w:tc>
        <w:tc>
          <w:tcPr>
            <w:tcW w:w="4502" w:type="dxa"/>
          </w:tcPr>
          <w:p w14:paraId="09E0F34F" w14:textId="1A14D34D" w:rsidR="004351C5" w:rsidRPr="000F4C5F" w:rsidRDefault="0086592D" w:rsidP="000F4C5F">
            <w:pPr>
              <w:jc w:val="both"/>
              <w:rPr>
                <w:rFonts w:eastAsia="Calibri"/>
                <w:iCs/>
                <w:sz w:val="24"/>
                <w:szCs w:val="24"/>
              </w:rPr>
            </w:pPr>
            <w:r>
              <w:rPr>
                <w:rFonts w:eastAsia="Calibri"/>
                <w:iCs/>
                <w:sz w:val="24"/>
                <w:szCs w:val="24"/>
              </w:rPr>
              <w:t>Teet Koit</w:t>
            </w:r>
          </w:p>
        </w:tc>
      </w:tr>
    </w:tbl>
    <w:p w14:paraId="383D8B81" w14:textId="77777777"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p>
    <w:p w14:paraId="1E76BDC1" w14:textId="77777777" w:rsidR="00E73659" w:rsidRPr="000F4C5F" w:rsidRDefault="00E73659" w:rsidP="000F4C5F">
      <w:pPr>
        <w:jc w:val="both"/>
        <w:rPr>
          <w:rFonts w:ascii="Times New Roman" w:hAnsi="Times New Roman" w:cs="Times New Roman"/>
          <w:sz w:val="24"/>
          <w:szCs w:val="24"/>
        </w:rPr>
      </w:pPr>
    </w:p>
    <w:sectPr w:rsidR="00E73659" w:rsidRPr="000F4C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87B79"/>
    <w:multiLevelType w:val="hybridMultilevel"/>
    <w:tmpl w:val="0AD611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C73E6A"/>
    <w:multiLevelType w:val="multilevel"/>
    <w:tmpl w:val="536E39C8"/>
    <w:lvl w:ilvl="0">
      <w:start w:val="1"/>
      <w:numFmt w:val="decimal"/>
      <w:lvlText w:val="%1."/>
      <w:lvlJc w:val="left"/>
      <w:pPr>
        <w:ind w:left="360" w:hanging="360"/>
      </w:pPr>
      <w:rPr>
        <w:rFonts w:hint="default"/>
        <w:b/>
        <w:color w:val="000000" w:themeColor="text1"/>
      </w:rPr>
    </w:lvl>
    <w:lvl w:ilvl="1">
      <w:start w:val="1"/>
      <w:numFmt w:val="decimal"/>
      <w:lvlText w:val="%1.%2."/>
      <w:lvlJc w:val="left"/>
      <w:pPr>
        <w:ind w:left="792" w:hanging="432"/>
      </w:pPr>
      <w:rPr>
        <w:rFonts w:hint="default"/>
        <w:b w:val="0"/>
        <w:strike w:val="0"/>
        <w:color w:val="000000" w:themeColor="text1"/>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A9A3353"/>
    <w:multiLevelType w:val="hybridMultilevel"/>
    <w:tmpl w:val="3A82F1AC"/>
    <w:lvl w:ilvl="0" w:tplc="2814D06C">
      <w:start w:val="12"/>
      <w:numFmt w:val="decimal"/>
      <w:lvlText w:val="%1-"/>
      <w:lvlJc w:val="left"/>
      <w:pPr>
        <w:ind w:left="1152" w:hanging="360"/>
      </w:pPr>
      <w:rPr>
        <w:rFonts w:hint="default"/>
      </w:rPr>
    </w:lvl>
    <w:lvl w:ilvl="1" w:tplc="04250019" w:tentative="1">
      <w:start w:val="1"/>
      <w:numFmt w:val="lowerLetter"/>
      <w:lvlText w:val="%2."/>
      <w:lvlJc w:val="left"/>
      <w:pPr>
        <w:ind w:left="1872" w:hanging="360"/>
      </w:pPr>
    </w:lvl>
    <w:lvl w:ilvl="2" w:tplc="0425001B" w:tentative="1">
      <w:start w:val="1"/>
      <w:numFmt w:val="lowerRoman"/>
      <w:lvlText w:val="%3."/>
      <w:lvlJc w:val="right"/>
      <w:pPr>
        <w:ind w:left="2592" w:hanging="180"/>
      </w:pPr>
    </w:lvl>
    <w:lvl w:ilvl="3" w:tplc="0425000F" w:tentative="1">
      <w:start w:val="1"/>
      <w:numFmt w:val="decimal"/>
      <w:lvlText w:val="%4."/>
      <w:lvlJc w:val="left"/>
      <w:pPr>
        <w:ind w:left="3312" w:hanging="360"/>
      </w:pPr>
    </w:lvl>
    <w:lvl w:ilvl="4" w:tplc="04250019" w:tentative="1">
      <w:start w:val="1"/>
      <w:numFmt w:val="lowerLetter"/>
      <w:lvlText w:val="%5."/>
      <w:lvlJc w:val="left"/>
      <w:pPr>
        <w:ind w:left="4032" w:hanging="360"/>
      </w:pPr>
    </w:lvl>
    <w:lvl w:ilvl="5" w:tplc="0425001B" w:tentative="1">
      <w:start w:val="1"/>
      <w:numFmt w:val="lowerRoman"/>
      <w:lvlText w:val="%6."/>
      <w:lvlJc w:val="right"/>
      <w:pPr>
        <w:ind w:left="4752" w:hanging="180"/>
      </w:pPr>
    </w:lvl>
    <w:lvl w:ilvl="6" w:tplc="0425000F" w:tentative="1">
      <w:start w:val="1"/>
      <w:numFmt w:val="decimal"/>
      <w:lvlText w:val="%7."/>
      <w:lvlJc w:val="left"/>
      <w:pPr>
        <w:ind w:left="5472" w:hanging="360"/>
      </w:pPr>
    </w:lvl>
    <w:lvl w:ilvl="7" w:tplc="04250019" w:tentative="1">
      <w:start w:val="1"/>
      <w:numFmt w:val="lowerLetter"/>
      <w:lvlText w:val="%8."/>
      <w:lvlJc w:val="left"/>
      <w:pPr>
        <w:ind w:left="6192" w:hanging="360"/>
      </w:pPr>
    </w:lvl>
    <w:lvl w:ilvl="8" w:tplc="0425001B" w:tentative="1">
      <w:start w:val="1"/>
      <w:numFmt w:val="lowerRoman"/>
      <w:lvlText w:val="%9."/>
      <w:lvlJc w:val="right"/>
      <w:pPr>
        <w:ind w:left="6912" w:hanging="180"/>
      </w:pPr>
    </w:lvl>
  </w:abstractNum>
  <w:abstractNum w:abstractNumId="3" w15:restartNumberingAfterBreak="0">
    <w:nsid w:val="1C4B128B"/>
    <w:multiLevelType w:val="multilevel"/>
    <w:tmpl w:val="042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8AE2078"/>
    <w:multiLevelType w:val="hybridMultilevel"/>
    <w:tmpl w:val="B13CCE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5FF177E"/>
    <w:multiLevelType w:val="multilevel"/>
    <w:tmpl w:val="9140B84A"/>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68741BF"/>
    <w:multiLevelType w:val="multilevel"/>
    <w:tmpl w:val="0425001F"/>
    <w:styleLink w:val="Praeguneloend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44600604">
    <w:abstractNumId w:val="3"/>
  </w:num>
  <w:num w:numId="2" w16cid:durableId="1710178131">
    <w:abstractNumId w:val="3"/>
    <w:lvlOverride w:ilvl="0">
      <w:startOverride w:val="12"/>
    </w:lvlOverride>
  </w:num>
  <w:num w:numId="3" w16cid:durableId="402332773">
    <w:abstractNumId w:val="3"/>
  </w:num>
  <w:num w:numId="4" w16cid:durableId="1118067203">
    <w:abstractNumId w:val="1"/>
  </w:num>
  <w:num w:numId="5" w16cid:durableId="2123374660">
    <w:abstractNumId w:val="3"/>
    <w:lvlOverride w:ilvl="0">
      <w:startOverride w:val="11"/>
    </w:lvlOverride>
    <w:lvlOverride w:ilvl="1">
      <w:startOverride w:val="1"/>
    </w:lvlOverride>
  </w:num>
  <w:num w:numId="6" w16cid:durableId="1763797769">
    <w:abstractNumId w:val="3"/>
    <w:lvlOverride w:ilvl="0">
      <w:startOverride w:val="11"/>
    </w:lvlOverride>
    <w:lvlOverride w:ilvl="1">
      <w:startOverride w:val="1"/>
    </w:lvlOverride>
  </w:num>
  <w:num w:numId="7" w16cid:durableId="764348968">
    <w:abstractNumId w:val="3"/>
    <w:lvlOverride w:ilvl="0">
      <w:startOverride w:val="11"/>
    </w:lvlOverride>
    <w:lvlOverride w:ilvl="1">
      <w:startOverride w:val="5"/>
    </w:lvlOverride>
    <w:lvlOverride w:ilvl="2">
      <w:startOverride w:val="1"/>
    </w:lvlOverride>
  </w:num>
  <w:num w:numId="8" w16cid:durableId="1432623503">
    <w:abstractNumId w:val="4"/>
  </w:num>
  <w:num w:numId="9" w16cid:durableId="516233841">
    <w:abstractNumId w:val="0"/>
  </w:num>
  <w:num w:numId="10" w16cid:durableId="2020621027">
    <w:abstractNumId w:val="5"/>
  </w:num>
  <w:num w:numId="11" w16cid:durableId="69887129">
    <w:abstractNumId w:val="6"/>
  </w:num>
  <w:num w:numId="12" w16cid:durableId="164396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1C5"/>
    <w:rsid w:val="000248F0"/>
    <w:rsid w:val="00036B8E"/>
    <w:rsid w:val="000629E1"/>
    <w:rsid w:val="00067138"/>
    <w:rsid w:val="0007552F"/>
    <w:rsid w:val="00076771"/>
    <w:rsid w:val="000B2ADF"/>
    <w:rsid w:val="000C551C"/>
    <w:rsid w:val="000D134B"/>
    <w:rsid w:val="000F4C5F"/>
    <w:rsid w:val="000F66A9"/>
    <w:rsid w:val="001148EB"/>
    <w:rsid w:val="00194937"/>
    <w:rsid w:val="001B545A"/>
    <w:rsid w:val="001C3757"/>
    <w:rsid w:val="001D3628"/>
    <w:rsid w:val="002078D1"/>
    <w:rsid w:val="00217109"/>
    <w:rsid w:val="0022702F"/>
    <w:rsid w:val="00233FED"/>
    <w:rsid w:val="002B1329"/>
    <w:rsid w:val="002E15CF"/>
    <w:rsid w:val="0034522F"/>
    <w:rsid w:val="004351C5"/>
    <w:rsid w:val="004B42FE"/>
    <w:rsid w:val="005769C0"/>
    <w:rsid w:val="005F5E26"/>
    <w:rsid w:val="00644425"/>
    <w:rsid w:val="00674B9B"/>
    <w:rsid w:val="006A2F7C"/>
    <w:rsid w:val="007026A6"/>
    <w:rsid w:val="00754CA7"/>
    <w:rsid w:val="007A529F"/>
    <w:rsid w:val="007E4A5B"/>
    <w:rsid w:val="007F694A"/>
    <w:rsid w:val="00833A5E"/>
    <w:rsid w:val="00854162"/>
    <w:rsid w:val="0086592D"/>
    <w:rsid w:val="0087398C"/>
    <w:rsid w:val="008C0C8B"/>
    <w:rsid w:val="008F3F8F"/>
    <w:rsid w:val="00916DE9"/>
    <w:rsid w:val="00A350F2"/>
    <w:rsid w:val="00A52474"/>
    <w:rsid w:val="00A9005C"/>
    <w:rsid w:val="00AE35E1"/>
    <w:rsid w:val="00AF4E37"/>
    <w:rsid w:val="00B22521"/>
    <w:rsid w:val="00B51A38"/>
    <w:rsid w:val="00B7417B"/>
    <w:rsid w:val="00B9730E"/>
    <w:rsid w:val="00BA5BC7"/>
    <w:rsid w:val="00BF0F64"/>
    <w:rsid w:val="00CA676E"/>
    <w:rsid w:val="00CB3BAA"/>
    <w:rsid w:val="00D45A5F"/>
    <w:rsid w:val="00DE72DC"/>
    <w:rsid w:val="00E10C0A"/>
    <w:rsid w:val="00E34448"/>
    <w:rsid w:val="00E5482B"/>
    <w:rsid w:val="00E60D6C"/>
    <w:rsid w:val="00E73659"/>
    <w:rsid w:val="00E74EB7"/>
    <w:rsid w:val="00EA1E0D"/>
    <w:rsid w:val="00EB6614"/>
    <w:rsid w:val="00ED1B4C"/>
    <w:rsid w:val="00F47EFA"/>
    <w:rsid w:val="00F50342"/>
    <w:rsid w:val="00F51A0D"/>
    <w:rsid w:val="00F91973"/>
    <w:rsid w:val="00FB74B6"/>
    <w:rsid w:val="00FC6440"/>
    <w:rsid w:val="00FE7C62"/>
    <w:rsid w:val="00FF57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7AF2A"/>
  <w15:chartTrackingRefBased/>
  <w15:docId w15:val="{60D01515-587C-4D87-AE9E-9216BDE0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4351C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4351C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351C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4351C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351C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351C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351C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351C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351C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351C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351C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351C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351C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351C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351C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351C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351C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351C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351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351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351C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351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351C5"/>
    <w:pPr>
      <w:spacing w:before="160"/>
      <w:jc w:val="center"/>
    </w:pPr>
    <w:rPr>
      <w:i/>
      <w:iCs/>
      <w:color w:val="404040" w:themeColor="text1" w:themeTint="BF"/>
    </w:rPr>
  </w:style>
  <w:style w:type="character" w:customStyle="1" w:styleId="TsitaatMrk">
    <w:name w:val="Tsitaat Märk"/>
    <w:basedOn w:val="Liguvaikefont"/>
    <w:link w:val="Tsitaat"/>
    <w:uiPriority w:val="29"/>
    <w:rsid w:val="004351C5"/>
    <w:rPr>
      <w:i/>
      <w:iCs/>
      <w:color w:val="404040" w:themeColor="text1" w:themeTint="BF"/>
    </w:rPr>
  </w:style>
  <w:style w:type="paragraph" w:styleId="Loendilik">
    <w:name w:val="List Paragraph"/>
    <w:basedOn w:val="Normaallaad"/>
    <w:uiPriority w:val="34"/>
    <w:qFormat/>
    <w:rsid w:val="004351C5"/>
    <w:pPr>
      <w:ind w:left="720"/>
      <w:contextualSpacing/>
    </w:pPr>
  </w:style>
  <w:style w:type="character" w:styleId="Selgeltmrgatavrhutus">
    <w:name w:val="Intense Emphasis"/>
    <w:basedOn w:val="Liguvaikefont"/>
    <w:uiPriority w:val="21"/>
    <w:qFormat/>
    <w:rsid w:val="004351C5"/>
    <w:rPr>
      <w:i/>
      <w:iCs/>
      <w:color w:val="2E74B5" w:themeColor="accent1" w:themeShade="BF"/>
    </w:rPr>
  </w:style>
  <w:style w:type="paragraph" w:styleId="Selgeltmrgatavtsitaat">
    <w:name w:val="Intense Quote"/>
    <w:basedOn w:val="Normaallaad"/>
    <w:next w:val="Normaallaad"/>
    <w:link w:val="SelgeltmrgatavtsitaatMrk"/>
    <w:uiPriority w:val="30"/>
    <w:qFormat/>
    <w:rsid w:val="004351C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351C5"/>
    <w:rPr>
      <w:i/>
      <w:iCs/>
      <w:color w:val="2E74B5" w:themeColor="accent1" w:themeShade="BF"/>
    </w:rPr>
  </w:style>
  <w:style w:type="character" w:styleId="Selgeltmrgatavviide">
    <w:name w:val="Intense Reference"/>
    <w:basedOn w:val="Liguvaikefont"/>
    <w:uiPriority w:val="32"/>
    <w:qFormat/>
    <w:rsid w:val="004351C5"/>
    <w:rPr>
      <w:b/>
      <w:bCs/>
      <w:smallCaps/>
      <w:color w:val="2E74B5" w:themeColor="accent1" w:themeShade="BF"/>
      <w:spacing w:val="5"/>
    </w:rPr>
  </w:style>
  <w:style w:type="paragraph" w:customStyle="1" w:styleId="StyleBodyTextIndent12pt">
    <w:name w:val="Style Body Text Indent + 12 pt"/>
    <w:basedOn w:val="Normaallaad"/>
    <w:uiPriority w:val="99"/>
    <w:rsid w:val="004351C5"/>
    <w:pPr>
      <w:spacing w:after="0" w:line="240" w:lineRule="auto"/>
    </w:pPr>
    <w:rPr>
      <w:rFonts w:ascii="Times New Roman" w:eastAsia="Times New Roman" w:hAnsi="Times New Roman" w:cs="Times New Roman"/>
      <w:noProof/>
      <w:kern w:val="0"/>
      <w:sz w:val="24"/>
      <w:szCs w:val="24"/>
      <w:lang w:eastAsia="et-EE"/>
      <w14:ligatures w14:val="none"/>
    </w:rPr>
  </w:style>
  <w:style w:type="table" w:styleId="Kontuurtabel">
    <w:name w:val="Table Grid"/>
    <w:basedOn w:val="Normaaltabel"/>
    <w:uiPriority w:val="59"/>
    <w:rsid w:val="004351C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raeguneloend1">
    <w:name w:val="Praegune loend1"/>
    <w:uiPriority w:val="99"/>
    <w:rsid w:val="0087398C"/>
    <w:pPr>
      <w:numPr>
        <w:numId w:val="11"/>
      </w:numPr>
    </w:pPr>
  </w:style>
  <w:style w:type="character" w:styleId="Kohatitetekst">
    <w:name w:val="Placeholder Text"/>
    <w:basedOn w:val="Liguvaikefont"/>
    <w:uiPriority w:val="99"/>
    <w:semiHidden/>
    <w:rsid w:val="000F4C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DDB3F72558340E1B828BD562779C344"/>
        <w:category>
          <w:name w:val="Üldine"/>
          <w:gallery w:val="placeholder"/>
        </w:category>
        <w:types>
          <w:type w:val="bbPlcHdr"/>
        </w:types>
        <w:behaviors>
          <w:behavior w:val="content"/>
        </w:behaviors>
        <w:guid w:val="{0AF50B95-E424-4B71-8134-BF0CAB65BF6F}"/>
      </w:docPartPr>
      <w:docPartBody>
        <w:p w:rsidR="00CC4290" w:rsidRDefault="002E3D96" w:rsidP="002E3D96">
          <w:pPr>
            <w:pStyle w:val="0DDB3F72558340E1B828BD562779C344"/>
          </w:pPr>
          <w:r w:rsidRPr="00BE118B">
            <w:rPr>
              <w:rStyle w:val="Kohatitetekst"/>
            </w:rPr>
            <w:t>Choose an item.</w:t>
          </w:r>
        </w:p>
      </w:docPartBody>
    </w:docPart>
    <w:docPart>
      <w:docPartPr>
        <w:name w:val="7BD55DA9FB444CAD8BE7DD422B377D1A"/>
        <w:category>
          <w:name w:val="Üldine"/>
          <w:gallery w:val="placeholder"/>
        </w:category>
        <w:types>
          <w:type w:val="bbPlcHdr"/>
        </w:types>
        <w:behaviors>
          <w:behavior w:val="content"/>
        </w:behaviors>
        <w:guid w:val="{67C39BD9-7F76-4559-A112-CF86DED39923}"/>
      </w:docPartPr>
      <w:docPartBody>
        <w:p w:rsidR="00CC4290" w:rsidRDefault="002E3D96" w:rsidP="002E3D96">
          <w:pPr>
            <w:pStyle w:val="7BD55DA9FB444CAD8BE7DD422B377D1A"/>
          </w:pPr>
          <w:r w:rsidRPr="00BE118B">
            <w:rPr>
              <w:rStyle w:val="Kohatitetekst"/>
            </w:rPr>
            <w:t>Click here to enter a date.</w:t>
          </w:r>
        </w:p>
      </w:docPartBody>
    </w:docPart>
    <w:docPart>
      <w:docPartPr>
        <w:name w:val="3DC790C228644BCD9FDDE9C59F501A04"/>
        <w:category>
          <w:name w:val="Üldine"/>
          <w:gallery w:val="placeholder"/>
        </w:category>
        <w:types>
          <w:type w:val="bbPlcHdr"/>
        </w:types>
        <w:behaviors>
          <w:behavior w:val="content"/>
        </w:behaviors>
        <w:guid w:val="{00E13075-F2E9-4975-A101-BD4F08771D20}"/>
      </w:docPartPr>
      <w:docPartBody>
        <w:p w:rsidR="00CC4290" w:rsidRDefault="002E3D96" w:rsidP="002E3D96">
          <w:pPr>
            <w:pStyle w:val="3DC790C228644BCD9FDDE9C59F501A04"/>
          </w:pPr>
          <w:r w:rsidRPr="00BE118B">
            <w:rPr>
              <w:rStyle w:val="Kohatitetekst"/>
            </w:rPr>
            <w:t>Choose an item.</w:t>
          </w:r>
        </w:p>
      </w:docPartBody>
    </w:docPart>
    <w:docPart>
      <w:docPartPr>
        <w:name w:val="8187B8CA667944388A71B4DB39EE886C"/>
        <w:category>
          <w:name w:val="Üldine"/>
          <w:gallery w:val="placeholder"/>
        </w:category>
        <w:types>
          <w:type w:val="bbPlcHdr"/>
        </w:types>
        <w:behaviors>
          <w:behavior w:val="content"/>
        </w:behaviors>
        <w:guid w:val="{71D9E2B9-BC1B-4CE1-8E1A-3BCDCAC23CA0}"/>
      </w:docPartPr>
      <w:docPartBody>
        <w:p w:rsidR="00CC4290" w:rsidRDefault="002E3D96" w:rsidP="002E3D96">
          <w:pPr>
            <w:pStyle w:val="8187B8CA667944388A71B4DB39EE886C"/>
          </w:pPr>
          <w:r w:rsidRPr="00BE118B">
            <w:rPr>
              <w:rStyle w:val="Kohatitetekst"/>
            </w:rPr>
            <w:t>Choose an item.</w:t>
          </w:r>
        </w:p>
      </w:docPartBody>
    </w:docPart>
    <w:docPart>
      <w:docPartPr>
        <w:name w:val="CB8EBAB871B44CE186AB16CC0EB74DFD"/>
        <w:category>
          <w:name w:val="Üldine"/>
          <w:gallery w:val="placeholder"/>
        </w:category>
        <w:types>
          <w:type w:val="bbPlcHdr"/>
        </w:types>
        <w:behaviors>
          <w:behavior w:val="content"/>
        </w:behaviors>
        <w:guid w:val="{7312D02B-19D6-4E7C-898C-41EDBC2D3E72}"/>
      </w:docPartPr>
      <w:docPartBody>
        <w:p w:rsidR="00CC4290" w:rsidRDefault="002E3D96" w:rsidP="002E3D96">
          <w:pPr>
            <w:pStyle w:val="CB8EBAB871B44CE186AB16CC0EB74DFD"/>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96"/>
    <w:rsid w:val="00076771"/>
    <w:rsid w:val="0009512D"/>
    <w:rsid w:val="000F66A9"/>
    <w:rsid w:val="001148EB"/>
    <w:rsid w:val="001C3757"/>
    <w:rsid w:val="001D1D1F"/>
    <w:rsid w:val="002E3D96"/>
    <w:rsid w:val="00916DE9"/>
    <w:rsid w:val="0097541E"/>
    <w:rsid w:val="00AF4E37"/>
    <w:rsid w:val="00B46425"/>
    <w:rsid w:val="00BC046A"/>
    <w:rsid w:val="00CC4290"/>
    <w:rsid w:val="00E60D6C"/>
    <w:rsid w:val="00F47EFA"/>
    <w:rsid w:val="00FB74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E3D96"/>
    <w:rPr>
      <w:color w:val="808080"/>
    </w:rPr>
  </w:style>
  <w:style w:type="paragraph" w:customStyle="1" w:styleId="0DDB3F72558340E1B828BD562779C344">
    <w:name w:val="0DDB3F72558340E1B828BD562779C344"/>
    <w:rsid w:val="002E3D96"/>
  </w:style>
  <w:style w:type="paragraph" w:customStyle="1" w:styleId="7BD55DA9FB444CAD8BE7DD422B377D1A">
    <w:name w:val="7BD55DA9FB444CAD8BE7DD422B377D1A"/>
    <w:rsid w:val="002E3D96"/>
  </w:style>
  <w:style w:type="paragraph" w:customStyle="1" w:styleId="3DC790C228644BCD9FDDE9C59F501A04">
    <w:name w:val="3DC790C228644BCD9FDDE9C59F501A04"/>
    <w:rsid w:val="002E3D96"/>
  </w:style>
  <w:style w:type="paragraph" w:customStyle="1" w:styleId="8187B8CA667944388A71B4DB39EE886C">
    <w:name w:val="8187B8CA667944388A71B4DB39EE886C"/>
    <w:rsid w:val="002E3D96"/>
  </w:style>
  <w:style w:type="paragraph" w:customStyle="1" w:styleId="CB8EBAB871B44CE186AB16CC0EB74DFD">
    <w:name w:val="CB8EBAB871B44CE186AB16CC0EB74DFD"/>
    <w:rsid w:val="002E3D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2647</Words>
  <Characters>15357</Characters>
  <Application>Microsoft Office Word</Application>
  <DocSecurity>0</DocSecurity>
  <Lines>127</Lines>
  <Paragraphs>35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15</cp:revision>
  <dcterms:created xsi:type="dcterms:W3CDTF">2024-09-10T11:24:00Z</dcterms:created>
  <dcterms:modified xsi:type="dcterms:W3CDTF">2024-09-26T05:37:00Z</dcterms:modified>
</cp:coreProperties>
</file>